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B0" w:rsidRPr="00D837B0" w:rsidRDefault="00D837B0" w:rsidP="00D837B0">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D837B0">
        <w:rPr>
          <w:rFonts w:ascii="ˎ̥" w:eastAsia="宋体" w:hAnsi="ˎ̥" w:cs="Arial"/>
          <w:b/>
          <w:bCs/>
          <w:color w:val="333333"/>
          <w:kern w:val="0"/>
          <w:szCs w:val="21"/>
        </w:rPr>
        <w:t>国务院办公厅关于深化高等学校创新创业教育改革的实施意见</w:t>
      </w:r>
    </w:p>
    <w:p w:rsidR="00CE4E8B" w:rsidRDefault="00CE4E8B">
      <w:pPr>
        <w:rPr>
          <w:rFonts w:hint="eastAsia"/>
        </w:rPr>
      </w:pPr>
    </w:p>
    <w:p w:rsidR="00D837B0" w:rsidRDefault="00D837B0" w:rsidP="00D837B0">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国办发</w:t>
      </w:r>
      <w:r>
        <w:rPr>
          <w:rFonts w:ascii="ˎ̥" w:hAnsi="ˎ̥" w:cs="Arial"/>
          <w:color w:val="333333"/>
          <w:sz w:val="21"/>
          <w:szCs w:val="21"/>
        </w:rPr>
        <w:t>[2015]36</w:t>
      </w:r>
      <w:r>
        <w:rPr>
          <w:rFonts w:ascii="ˎ̥" w:hAnsi="ˎ̥" w:cs="Arial"/>
          <w:color w:val="333333"/>
          <w:sz w:val="21"/>
          <w:szCs w:val="21"/>
        </w:rPr>
        <w:t>号</w:t>
      </w:r>
      <w:r>
        <w:rPr>
          <w:rFonts w:ascii="ˎ̥" w:hAnsi="ˎ̥" w:cs="Arial"/>
          <w:color w:val="333333"/>
          <w:sz w:val="21"/>
          <w:szCs w:val="21"/>
        </w:rPr>
        <w:t> </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各省、自治区、直辖市人民政府，国务院各部委、各直属机构：</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一、总体要求</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（一）指导思想。</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w:t>
      </w:r>
      <w:r>
        <w:rPr>
          <w:rFonts w:ascii="ˎ̥" w:hAnsi="ˎ̥" w:cs="Arial"/>
          <w:color w:val="333333"/>
          <w:sz w:val="21"/>
          <w:szCs w:val="21"/>
        </w:rPr>
        <w:t>“</w:t>
      </w:r>
      <w:r>
        <w:rPr>
          <w:rFonts w:ascii="ˎ̥" w:hAnsi="ˎ̥" w:cs="Arial"/>
          <w:color w:val="333333"/>
          <w:sz w:val="21"/>
          <w:szCs w:val="21"/>
        </w:rPr>
        <w:t>两个一百年</w:t>
      </w:r>
      <w:r>
        <w:rPr>
          <w:rFonts w:ascii="ˎ̥" w:hAnsi="ˎ̥" w:cs="Arial"/>
          <w:color w:val="333333"/>
          <w:sz w:val="21"/>
          <w:szCs w:val="21"/>
        </w:rPr>
        <w:t>”</w:t>
      </w:r>
      <w:r>
        <w:rPr>
          <w:rFonts w:ascii="ˎ̥" w:hAnsi="ˎ̥" w:cs="Arial"/>
          <w:color w:val="333333"/>
          <w:sz w:val="21"/>
          <w:szCs w:val="21"/>
        </w:rPr>
        <w:t>奋斗目标和中华民族伟大复兴的中国梦提供强大的人才智力支撑。</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（二）基本原则。</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（三）总体目标。</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2015</w:t>
      </w:r>
      <w:r>
        <w:rPr>
          <w:rFonts w:ascii="ˎ̥" w:hAnsi="ˎ̥" w:cs="Arial"/>
          <w:color w:val="333333"/>
          <w:sz w:val="21"/>
          <w:szCs w:val="21"/>
        </w:rPr>
        <w:t>年起全面深化高校创新创业教育改革。</w:t>
      </w:r>
      <w:r>
        <w:rPr>
          <w:rFonts w:ascii="ˎ̥" w:hAnsi="ˎ̥" w:cs="Arial"/>
          <w:color w:val="333333"/>
          <w:sz w:val="21"/>
          <w:szCs w:val="21"/>
        </w:rPr>
        <w:t>2017</w:t>
      </w:r>
      <w:r>
        <w:rPr>
          <w:rFonts w:ascii="ˎ̥" w:hAnsi="ˎ̥" w:cs="Arial"/>
          <w:color w:val="333333"/>
          <w:sz w:val="21"/>
          <w:szCs w:val="21"/>
        </w:rPr>
        <w:t>年取得重要进展，形成科学先进、广泛认同、具有中国特色的创新创业教育理念，形成一批可复制可推广的制度成果，普及创新创业教育，实现新一轮大学生创业引领计划预期目标。到</w:t>
      </w:r>
      <w:r>
        <w:rPr>
          <w:rFonts w:ascii="ˎ̥" w:hAnsi="ˎ̥" w:cs="Arial"/>
          <w:color w:val="333333"/>
          <w:sz w:val="21"/>
          <w:szCs w:val="21"/>
        </w:rPr>
        <w:t>2020</w:t>
      </w:r>
      <w:r>
        <w:rPr>
          <w:rFonts w:ascii="ˎ̥" w:hAnsi="ˎ̥" w:cs="Arial"/>
          <w:color w:val="333333"/>
          <w:sz w:val="21"/>
          <w:szCs w:val="21"/>
        </w:rPr>
        <w:t>年建立健全课堂教学、自主学习、结合实践、指导帮扶、文化引领融为一体的高校创新创业教育体系，人才培养质量显著提升，学生的创新精神、创业意识和创新创业能力明显增强，投身创业实践的学生显著增加。</w:t>
      </w:r>
    </w:p>
    <w:p w:rsidR="00D837B0" w:rsidRDefault="00D837B0" w:rsidP="00D837B0">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lastRenderedPageBreak/>
        <w:t xml:space="preserve">　　二、主要任务和措施</w:t>
      </w:r>
    </w:p>
    <w:p w:rsidR="00D837B0" w:rsidRDefault="00D837B0" w:rsidP="00D837B0">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（一）完善人才培养质量标准。</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（二）创新人才培养机制。</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w:t>
      </w:r>
      <w:r>
        <w:rPr>
          <w:rFonts w:ascii="ˎ̥" w:hAnsi="ˎ̥" w:cs="Arial"/>
          <w:color w:val="333333"/>
          <w:sz w:val="21"/>
          <w:szCs w:val="21"/>
        </w:rPr>
        <w:t>“</w:t>
      </w:r>
      <w:r>
        <w:rPr>
          <w:rFonts w:ascii="ˎ̥" w:hAnsi="ˎ̥" w:cs="Arial"/>
          <w:color w:val="333333"/>
          <w:sz w:val="21"/>
          <w:szCs w:val="21"/>
        </w:rPr>
        <w:t>卓越计划</w:t>
      </w:r>
      <w:r>
        <w:rPr>
          <w:rFonts w:ascii="ˎ̥" w:hAnsi="ˎ̥" w:cs="Arial"/>
          <w:color w:val="333333"/>
          <w:sz w:val="21"/>
          <w:szCs w:val="21"/>
        </w:rPr>
        <w:t>”</w:t>
      </w:r>
      <w:r>
        <w:rPr>
          <w:rFonts w:ascii="ˎ̥" w:hAnsi="ˎ̥" w:cs="Arial"/>
          <w:color w:val="333333"/>
          <w:sz w:val="21"/>
          <w:szCs w:val="21"/>
        </w:rPr>
        <w:t>、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（三）健全创新创业教育课程体系。</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（四）改革教学方法和考核方式。</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w:t>
      </w:r>
      <w:r>
        <w:rPr>
          <w:rFonts w:ascii="ˎ̥" w:hAnsi="ˎ̥" w:cs="Arial"/>
          <w:color w:val="333333"/>
          <w:sz w:val="21"/>
          <w:szCs w:val="21"/>
        </w:rPr>
        <w:t>“</w:t>
      </w:r>
      <w:r>
        <w:rPr>
          <w:rFonts w:ascii="ˎ̥" w:hAnsi="ˎ̥" w:cs="Arial"/>
          <w:color w:val="333333"/>
          <w:sz w:val="21"/>
          <w:szCs w:val="21"/>
        </w:rPr>
        <w:t>高分低能</w:t>
      </w:r>
      <w:r>
        <w:rPr>
          <w:rFonts w:ascii="ˎ̥" w:hAnsi="ˎ̥" w:cs="Arial"/>
          <w:color w:val="333333"/>
          <w:sz w:val="21"/>
          <w:szCs w:val="21"/>
        </w:rPr>
        <w:t>”</w:t>
      </w:r>
      <w:r>
        <w:rPr>
          <w:rFonts w:ascii="ˎ̥" w:hAnsi="ˎ̥" w:cs="Arial"/>
          <w:color w:val="333333"/>
          <w:sz w:val="21"/>
          <w:szCs w:val="21"/>
        </w:rPr>
        <w:t>积弊。</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（五）强化创新创业实践。</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w:t>
      </w:r>
      <w:r>
        <w:rPr>
          <w:rFonts w:ascii="ˎ̥" w:hAnsi="ˎ̥" w:cs="Arial"/>
          <w:color w:val="333333"/>
          <w:sz w:val="21"/>
          <w:szCs w:val="21"/>
        </w:rPr>
        <w:lastRenderedPageBreak/>
        <w:t>支持举办各类科技创新、创意设计、创业计划等专题竞赛。支持高校学生成立创新创业协会、创业俱乐部等社团，举办创新创业讲座论坛，开展创新创业实践。</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（六）改革教学和学籍管理制度。</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（七）加强教师创新创业教育教学能力建设。</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（八）改进学生创业指导服务。</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各地区、各高校要建立健全学生创业指导服务专门机构，做到</w:t>
      </w:r>
      <w:r>
        <w:rPr>
          <w:rFonts w:ascii="ˎ̥" w:hAnsi="ˎ̥" w:cs="Arial"/>
          <w:color w:val="333333"/>
          <w:sz w:val="21"/>
          <w:szCs w:val="21"/>
        </w:rPr>
        <w:t>“</w:t>
      </w:r>
      <w:r>
        <w:rPr>
          <w:rFonts w:ascii="ˎ̥" w:hAnsi="ˎ̥" w:cs="Arial"/>
          <w:color w:val="333333"/>
          <w:sz w:val="21"/>
          <w:szCs w:val="21"/>
        </w:rPr>
        <w:t>机构、人员、场地、经费</w:t>
      </w:r>
      <w:r>
        <w:rPr>
          <w:rFonts w:ascii="ˎ̥" w:hAnsi="ˎ̥" w:cs="Arial"/>
          <w:color w:val="333333"/>
          <w:sz w:val="21"/>
          <w:szCs w:val="21"/>
        </w:rPr>
        <w:t>”</w:t>
      </w:r>
      <w:r>
        <w:rPr>
          <w:rFonts w:ascii="ˎ̥" w:hAnsi="ˎ̥" w:cs="Arial"/>
          <w:color w:val="333333"/>
          <w:sz w:val="21"/>
          <w:szCs w:val="21"/>
        </w:rPr>
        <w:t>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（九）完善创新创业资金支持和政策保障体系。</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三、加强组织领导</w:t>
      </w:r>
    </w:p>
    <w:p w:rsidR="00D837B0" w:rsidRDefault="00D837B0" w:rsidP="00D837B0">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（一）健全体制机制。</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各地区、各高校要把深化高校创新创业教育改革作为</w:t>
      </w:r>
      <w:r>
        <w:rPr>
          <w:rFonts w:ascii="ˎ̥" w:hAnsi="ˎ̥" w:cs="Arial"/>
          <w:color w:val="333333"/>
          <w:sz w:val="21"/>
          <w:szCs w:val="21"/>
        </w:rPr>
        <w:t>“</w:t>
      </w:r>
      <w:r>
        <w:rPr>
          <w:rFonts w:ascii="ˎ̥" w:hAnsi="ˎ̥" w:cs="Arial"/>
          <w:color w:val="333333"/>
          <w:sz w:val="21"/>
          <w:szCs w:val="21"/>
        </w:rPr>
        <w:t>培养什么人，怎样培养人</w:t>
      </w:r>
      <w:r>
        <w:rPr>
          <w:rFonts w:ascii="ˎ̥" w:hAnsi="ˎ̥" w:cs="Arial"/>
          <w:color w:val="333333"/>
          <w:sz w:val="21"/>
          <w:szCs w:val="21"/>
        </w:rPr>
        <w:t>”</w:t>
      </w:r>
      <w:r>
        <w:rPr>
          <w:rFonts w:ascii="ˎ̥" w:hAnsi="ˎ̥" w:cs="Arial"/>
          <w:color w:val="333333"/>
          <w:sz w:val="21"/>
          <w:szCs w:val="21"/>
        </w:rPr>
        <w:t>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（二）细化实施方案。</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（三）强化督导落实。</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p>
    <w:p w:rsidR="00D837B0" w:rsidRDefault="00D837B0" w:rsidP="00D837B0">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（四）加强宣传引导。</w:t>
      </w:r>
    </w:p>
    <w:p w:rsidR="00D837B0" w:rsidRDefault="00D837B0" w:rsidP="00D837B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rsidR="00D837B0" w:rsidRDefault="00D837B0" w:rsidP="00D837B0">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国务院办公厅</w:t>
      </w:r>
    </w:p>
    <w:p w:rsidR="00D837B0" w:rsidRDefault="00D837B0" w:rsidP="00D837B0">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2015</w:t>
      </w:r>
      <w:r>
        <w:rPr>
          <w:rFonts w:ascii="ˎ̥" w:hAnsi="ˎ̥" w:cs="Arial"/>
          <w:color w:val="333333"/>
          <w:sz w:val="21"/>
          <w:szCs w:val="21"/>
        </w:rPr>
        <w:t>年</w:t>
      </w:r>
      <w:r>
        <w:rPr>
          <w:rFonts w:ascii="ˎ̥" w:hAnsi="ˎ̥" w:cs="Arial"/>
          <w:color w:val="333333"/>
          <w:sz w:val="21"/>
          <w:szCs w:val="21"/>
        </w:rPr>
        <w:t>5</w:t>
      </w:r>
      <w:r>
        <w:rPr>
          <w:rFonts w:ascii="ˎ̥" w:hAnsi="ˎ̥" w:cs="Arial"/>
          <w:color w:val="333333"/>
          <w:sz w:val="21"/>
          <w:szCs w:val="21"/>
        </w:rPr>
        <w:t>月</w:t>
      </w:r>
      <w:r>
        <w:rPr>
          <w:rFonts w:ascii="ˎ̥" w:hAnsi="ˎ̥" w:cs="Arial"/>
          <w:color w:val="333333"/>
          <w:sz w:val="21"/>
          <w:szCs w:val="21"/>
        </w:rPr>
        <w:t>4</w:t>
      </w:r>
      <w:r>
        <w:rPr>
          <w:rFonts w:ascii="ˎ̥" w:hAnsi="ˎ̥" w:cs="Arial"/>
          <w:color w:val="333333"/>
          <w:sz w:val="21"/>
          <w:szCs w:val="21"/>
        </w:rPr>
        <w:t>日</w:t>
      </w:r>
    </w:p>
    <w:p w:rsidR="00D837B0" w:rsidRPr="00D837B0" w:rsidRDefault="00D837B0">
      <w:bookmarkStart w:id="0" w:name="_GoBack"/>
      <w:bookmarkEnd w:id="0"/>
    </w:p>
    <w:sectPr w:rsidR="00D837B0" w:rsidRPr="00D83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B0"/>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837B0"/>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7B0"/>
    <w:pPr>
      <w:widowControl/>
      <w:jc w:val="left"/>
    </w:pPr>
    <w:rPr>
      <w:rFonts w:ascii="宋体" w:eastAsia="宋体" w:hAnsi="宋体" w:cs="宋体"/>
      <w:kern w:val="0"/>
      <w:sz w:val="24"/>
      <w:szCs w:val="24"/>
    </w:rPr>
  </w:style>
  <w:style w:type="character" w:styleId="a4">
    <w:name w:val="Strong"/>
    <w:basedOn w:val="a0"/>
    <w:uiPriority w:val="22"/>
    <w:qFormat/>
    <w:rsid w:val="00D83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7B0"/>
    <w:pPr>
      <w:widowControl/>
      <w:jc w:val="left"/>
    </w:pPr>
    <w:rPr>
      <w:rFonts w:ascii="宋体" w:eastAsia="宋体" w:hAnsi="宋体" w:cs="宋体"/>
      <w:kern w:val="0"/>
      <w:sz w:val="24"/>
      <w:szCs w:val="24"/>
    </w:rPr>
  </w:style>
  <w:style w:type="character" w:styleId="a4">
    <w:name w:val="Strong"/>
    <w:basedOn w:val="a0"/>
    <w:uiPriority w:val="22"/>
    <w:qFormat/>
    <w:rsid w:val="00D83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7574">
      <w:bodyDiv w:val="1"/>
      <w:marLeft w:val="0"/>
      <w:marRight w:val="0"/>
      <w:marTop w:val="0"/>
      <w:marBottom w:val="0"/>
      <w:divBdr>
        <w:top w:val="none" w:sz="0" w:space="0" w:color="auto"/>
        <w:left w:val="none" w:sz="0" w:space="0" w:color="auto"/>
        <w:bottom w:val="none" w:sz="0" w:space="0" w:color="auto"/>
        <w:right w:val="none" w:sz="0" w:space="0" w:color="auto"/>
      </w:divBdr>
      <w:divsChild>
        <w:div w:id="734473810">
          <w:marLeft w:val="0"/>
          <w:marRight w:val="0"/>
          <w:marTop w:val="0"/>
          <w:marBottom w:val="0"/>
          <w:divBdr>
            <w:top w:val="none" w:sz="0" w:space="0" w:color="auto"/>
            <w:left w:val="none" w:sz="0" w:space="0" w:color="auto"/>
            <w:bottom w:val="none" w:sz="0" w:space="0" w:color="auto"/>
            <w:right w:val="single" w:sz="6" w:space="0" w:color="FFFFFF"/>
          </w:divBdr>
          <w:divsChild>
            <w:div w:id="1911227947">
              <w:marLeft w:val="0"/>
              <w:marRight w:val="0"/>
              <w:marTop w:val="0"/>
              <w:marBottom w:val="0"/>
              <w:divBdr>
                <w:top w:val="single" w:sz="6" w:space="0" w:color="A3C3D2"/>
                <w:left w:val="single" w:sz="6" w:space="0" w:color="A3C3D2"/>
                <w:bottom w:val="single" w:sz="6" w:space="0" w:color="A3C3D2"/>
                <w:right w:val="single" w:sz="6" w:space="0" w:color="A3C3D2"/>
              </w:divBdr>
              <w:divsChild>
                <w:div w:id="195314976">
                  <w:marLeft w:val="0"/>
                  <w:marRight w:val="0"/>
                  <w:marTop w:val="0"/>
                  <w:marBottom w:val="0"/>
                  <w:divBdr>
                    <w:top w:val="none" w:sz="0" w:space="0" w:color="auto"/>
                    <w:left w:val="none" w:sz="0" w:space="0" w:color="auto"/>
                    <w:bottom w:val="none" w:sz="0" w:space="0" w:color="auto"/>
                    <w:right w:val="none" w:sz="0" w:space="0" w:color="auto"/>
                  </w:divBdr>
                  <w:divsChild>
                    <w:div w:id="1354186093">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560902655">
      <w:bodyDiv w:val="1"/>
      <w:marLeft w:val="0"/>
      <w:marRight w:val="0"/>
      <w:marTop w:val="0"/>
      <w:marBottom w:val="0"/>
      <w:divBdr>
        <w:top w:val="none" w:sz="0" w:space="0" w:color="auto"/>
        <w:left w:val="none" w:sz="0" w:space="0" w:color="auto"/>
        <w:bottom w:val="none" w:sz="0" w:space="0" w:color="auto"/>
        <w:right w:val="none" w:sz="0" w:space="0" w:color="auto"/>
      </w:divBdr>
      <w:divsChild>
        <w:div w:id="1131677956">
          <w:marLeft w:val="0"/>
          <w:marRight w:val="0"/>
          <w:marTop w:val="0"/>
          <w:marBottom w:val="0"/>
          <w:divBdr>
            <w:top w:val="none" w:sz="0" w:space="0" w:color="auto"/>
            <w:left w:val="none" w:sz="0" w:space="0" w:color="auto"/>
            <w:bottom w:val="none" w:sz="0" w:space="0" w:color="auto"/>
            <w:right w:val="single" w:sz="6" w:space="0" w:color="FFFFFF"/>
          </w:divBdr>
          <w:divsChild>
            <w:div w:id="1337342498">
              <w:marLeft w:val="0"/>
              <w:marRight w:val="0"/>
              <w:marTop w:val="0"/>
              <w:marBottom w:val="0"/>
              <w:divBdr>
                <w:top w:val="single" w:sz="6" w:space="0" w:color="A3C3D2"/>
                <w:left w:val="single" w:sz="6" w:space="0" w:color="A3C3D2"/>
                <w:bottom w:val="single" w:sz="6" w:space="0" w:color="A3C3D2"/>
                <w:right w:val="single" w:sz="6" w:space="0" w:color="A3C3D2"/>
              </w:divBdr>
              <w:divsChild>
                <w:div w:id="2049716533">
                  <w:marLeft w:val="0"/>
                  <w:marRight w:val="0"/>
                  <w:marTop w:val="0"/>
                  <w:marBottom w:val="0"/>
                  <w:divBdr>
                    <w:top w:val="none" w:sz="0" w:space="0" w:color="auto"/>
                    <w:left w:val="none" w:sz="0" w:space="0" w:color="auto"/>
                    <w:bottom w:val="none" w:sz="0" w:space="0" w:color="auto"/>
                    <w:right w:val="none" w:sz="0" w:space="0" w:color="auto"/>
                  </w:divBdr>
                  <w:divsChild>
                    <w:div w:id="337804800">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2016-09-06T02:09:00Z</dcterms:created>
  <dcterms:modified xsi:type="dcterms:W3CDTF">2016-09-06T02:09:00Z</dcterms:modified>
</cp:coreProperties>
</file>