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8B" w:rsidRPr="00F272A6" w:rsidRDefault="00F272A6" w:rsidP="00F272A6">
      <w:pPr>
        <w:jc w:val="center"/>
        <w:rPr>
          <w:rFonts w:ascii="ˎ̥" w:hAnsi="ˎ̥" w:cs="Arial" w:hint="eastAsia"/>
          <w:b/>
          <w:bCs/>
          <w:color w:val="333333"/>
          <w:sz w:val="44"/>
          <w:szCs w:val="44"/>
        </w:rPr>
      </w:pPr>
      <w:r w:rsidRPr="00F272A6">
        <w:rPr>
          <w:rFonts w:ascii="ˎ̥" w:hAnsi="ˎ̥" w:cs="Arial"/>
          <w:b/>
          <w:bCs/>
          <w:color w:val="333333"/>
          <w:sz w:val="44"/>
          <w:szCs w:val="44"/>
        </w:rPr>
        <w:t>高等学校预防与处理学术不端行为办法</w:t>
      </w:r>
    </w:p>
    <w:p w:rsidR="00F272A6" w:rsidRPr="00F272A6" w:rsidRDefault="00F272A6" w:rsidP="00F272A6">
      <w:pPr>
        <w:pStyle w:val="a3"/>
        <w:shd w:val="clear" w:color="auto" w:fill="F5FBFF"/>
        <w:spacing w:line="345" w:lineRule="atLeast"/>
        <w:jc w:val="center"/>
        <w:rPr>
          <w:rFonts w:ascii="ˎ̥" w:hAnsi="ˎ̥" w:cs="Arial"/>
          <w:color w:val="333333"/>
          <w:sz w:val="28"/>
          <w:szCs w:val="28"/>
        </w:rPr>
      </w:pPr>
      <w:bookmarkStart w:id="0" w:name="_GoBack"/>
      <w:r w:rsidRPr="00F272A6">
        <w:rPr>
          <w:rFonts w:ascii="ˎ̥" w:hAnsi="ˎ̥" w:cs="Arial"/>
          <w:color w:val="333333"/>
          <w:sz w:val="28"/>
          <w:szCs w:val="28"/>
        </w:rPr>
        <w:t>中华人民共和国教育部令第</w:t>
      </w:r>
      <w:r w:rsidRPr="00F272A6">
        <w:rPr>
          <w:rFonts w:ascii="ˎ̥" w:hAnsi="ˎ̥" w:cs="Arial"/>
          <w:color w:val="333333"/>
          <w:sz w:val="28"/>
          <w:szCs w:val="28"/>
        </w:rPr>
        <w:t>40</w:t>
      </w:r>
      <w:r w:rsidRPr="00F272A6">
        <w:rPr>
          <w:rFonts w:ascii="ˎ̥" w:hAnsi="ˎ̥" w:cs="Arial"/>
          <w:color w:val="333333"/>
          <w:sz w:val="28"/>
          <w:szCs w:val="28"/>
        </w:rPr>
        <w:t>号</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《高等学校预防与处理学术不端行为办法》已于</w:t>
      </w:r>
      <w:r w:rsidRPr="00F272A6">
        <w:rPr>
          <w:rFonts w:ascii="ˎ̥" w:hAnsi="ˎ̥" w:cs="Arial"/>
          <w:color w:val="333333"/>
          <w:sz w:val="28"/>
          <w:szCs w:val="28"/>
        </w:rPr>
        <w:t>2016</w:t>
      </w:r>
      <w:r w:rsidRPr="00F272A6">
        <w:rPr>
          <w:rFonts w:ascii="ˎ̥" w:hAnsi="ˎ̥" w:cs="Arial"/>
          <w:color w:val="333333"/>
          <w:sz w:val="28"/>
          <w:szCs w:val="28"/>
        </w:rPr>
        <w:t>年</w:t>
      </w:r>
      <w:r w:rsidRPr="00F272A6">
        <w:rPr>
          <w:rFonts w:ascii="ˎ̥" w:hAnsi="ˎ̥" w:cs="Arial"/>
          <w:color w:val="333333"/>
          <w:sz w:val="28"/>
          <w:szCs w:val="28"/>
        </w:rPr>
        <w:t>4</w:t>
      </w:r>
      <w:r w:rsidRPr="00F272A6">
        <w:rPr>
          <w:rFonts w:ascii="ˎ̥" w:hAnsi="ˎ̥" w:cs="Arial"/>
          <w:color w:val="333333"/>
          <w:sz w:val="28"/>
          <w:szCs w:val="28"/>
        </w:rPr>
        <w:t>月</w:t>
      </w:r>
      <w:r w:rsidRPr="00F272A6">
        <w:rPr>
          <w:rFonts w:ascii="ˎ̥" w:hAnsi="ˎ̥" w:cs="Arial"/>
          <w:color w:val="333333"/>
          <w:sz w:val="28"/>
          <w:szCs w:val="28"/>
        </w:rPr>
        <w:t>5</w:t>
      </w:r>
      <w:r w:rsidRPr="00F272A6">
        <w:rPr>
          <w:rFonts w:ascii="ˎ̥" w:hAnsi="ˎ̥" w:cs="Arial"/>
          <w:color w:val="333333"/>
          <w:sz w:val="28"/>
          <w:szCs w:val="28"/>
        </w:rPr>
        <w:t>日经教育部</w:t>
      </w:r>
      <w:r w:rsidRPr="00F272A6">
        <w:rPr>
          <w:rFonts w:ascii="ˎ̥" w:hAnsi="ˎ̥" w:cs="Arial"/>
          <w:color w:val="333333"/>
          <w:sz w:val="28"/>
          <w:szCs w:val="28"/>
        </w:rPr>
        <w:t>2016</w:t>
      </w:r>
      <w:r w:rsidRPr="00F272A6">
        <w:rPr>
          <w:rFonts w:ascii="ˎ̥" w:hAnsi="ˎ̥" w:cs="Arial"/>
          <w:color w:val="333333"/>
          <w:sz w:val="28"/>
          <w:szCs w:val="28"/>
        </w:rPr>
        <w:t>年第</w:t>
      </w:r>
      <w:r w:rsidRPr="00F272A6">
        <w:rPr>
          <w:rFonts w:ascii="ˎ̥" w:hAnsi="ˎ̥" w:cs="Arial"/>
          <w:color w:val="333333"/>
          <w:sz w:val="28"/>
          <w:szCs w:val="28"/>
        </w:rPr>
        <w:t>14</w:t>
      </w:r>
      <w:r w:rsidRPr="00F272A6">
        <w:rPr>
          <w:rFonts w:ascii="ˎ̥" w:hAnsi="ˎ̥" w:cs="Arial"/>
          <w:color w:val="333333"/>
          <w:sz w:val="28"/>
          <w:szCs w:val="28"/>
        </w:rPr>
        <w:t>次部长办公会议审议通过，现予发布，自</w:t>
      </w:r>
      <w:r w:rsidRPr="00F272A6">
        <w:rPr>
          <w:rFonts w:ascii="ˎ̥" w:hAnsi="ˎ̥" w:cs="Arial"/>
          <w:color w:val="333333"/>
          <w:sz w:val="28"/>
          <w:szCs w:val="28"/>
        </w:rPr>
        <w:t>2016</w:t>
      </w:r>
      <w:r w:rsidRPr="00F272A6">
        <w:rPr>
          <w:rFonts w:ascii="ˎ̥" w:hAnsi="ˎ̥" w:cs="Arial"/>
          <w:color w:val="333333"/>
          <w:sz w:val="28"/>
          <w:szCs w:val="28"/>
        </w:rPr>
        <w:t>年</w:t>
      </w:r>
      <w:r w:rsidRPr="00F272A6">
        <w:rPr>
          <w:rFonts w:ascii="ˎ̥" w:hAnsi="ˎ̥" w:cs="Arial"/>
          <w:color w:val="333333"/>
          <w:sz w:val="28"/>
          <w:szCs w:val="28"/>
        </w:rPr>
        <w:t>9</w:t>
      </w:r>
      <w:r w:rsidRPr="00F272A6">
        <w:rPr>
          <w:rFonts w:ascii="ˎ̥" w:hAnsi="ˎ̥" w:cs="Arial"/>
          <w:color w:val="333333"/>
          <w:sz w:val="28"/>
          <w:szCs w:val="28"/>
        </w:rPr>
        <w:t>月</w:t>
      </w:r>
      <w:r w:rsidRPr="00F272A6">
        <w:rPr>
          <w:rFonts w:ascii="ˎ̥" w:hAnsi="ˎ̥" w:cs="Arial"/>
          <w:color w:val="333333"/>
          <w:sz w:val="28"/>
          <w:szCs w:val="28"/>
        </w:rPr>
        <w:t>1</w:t>
      </w:r>
      <w:r w:rsidRPr="00F272A6">
        <w:rPr>
          <w:rFonts w:ascii="ˎ̥" w:hAnsi="ˎ̥" w:cs="Arial"/>
          <w:color w:val="333333"/>
          <w:sz w:val="28"/>
          <w:szCs w:val="28"/>
        </w:rPr>
        <w:t>日起施行。</w:t>
      </w:r>
    </w:p>
    <w:p w:rsidR="00F272A6" w:rsidRPr="00F272A6" w:rsidRDefault="00F272A6" w:rsidP="00F272A6">
      <w:pPr>
        <w:pStyle w:val="a3"/>
        <w:shd w:val="clear" w:color="auto" w:fill="F5FBFF"/>
        <w:spacing w:line="345" w:lineRule="atLeast"/>
        <w:jc w:val="right"/>
        <w:rPr>
          <w:rFonts w:ascii="ˎ̥" w:hAnsi="ˎ̥" w:cs="Arial"/>
          <w:color w:val="333333"/>
          <w:sz w:val="28"/>
          <w:szCs w:val="28"/>
        </w:rPr>
      </w:pPr>
      <w:r w:rsidRPr="00F272A6">
        <w:rPr>
          <w:rFonts w:ascii="ˎ̥" w:hAnsi="ˎ̥" w:cs="Arial"/>
          <w:color w:val="333333"/>
          <w:sz w:val="28"/>
          <w:szCs w:val="28"/>
        </w:rPr>
        <w:t xml:space="preserve">　　教育部部长</w:t>
      </w:r>
    </w:p>
    <w:p w:rsidR="00F272A6" w:rsidRPr="00F272A6" w:rsidRDefault="00F272A6" w:rsidP="00F272A6">
      <w:pPr>
        <w:pStyle w:val="a3"/>
        <w:shd w:val="clear" w:color="auto" w:fill="F5FBFF"/>
        <w:spacing w:line="345" w:lineRule="atLeast"/>
        <w:jc w:val="right"/>
        <w:rPr>
          <w:rFonts w:ascii="ˎ̥" w:hAnsi="ˎ̥" w:cs="Arial"/>
          <w:color w:val="333333"/>
          <w:sz w:val="28"/>
          <w:szCs w:val="28"/>
        </w:rPr>
      </w:pPr>
      <w:r w:rsidRPr="00F272A6">
        <w:rPr>
          <w:rFonts w:ascii="ˎ̥" w:hAnsi="ˎ̥" w:cs="Arial"/>
          <w:color w:val="333333"/>
          <w:sz w:val="28"/>
          <w:szCs w:val="28"/>
        </w:rPr>
        <w:t xml:space="preserve">　　</w:t>
      </w:r>
      <w:r w:rsidRPr="00F272A6">
        <w:rPr>
          <w:rFonts w:ascii="ˎ̥" w:hAnsi="ˎ̥" w:cs="Arial"/>
          <w:color w:val="333333"/>
          <w:sz w:val="28"/>
          <w:szCs w:val="28"/>
        </w:rPr>
        <w:t>2016</w:t>
      </w:r>
      <w:r w:rsidRPr="00F272A6">
        <w:rPr>
          <w:rFonts w:ascii="ˎ̥" w:hAnsi="ˎ̥" w:cs="Arial"/>
          <w:color w:val="333333"/>
          <w:sz w:val="28"/>
          <w:szCs w:val="28"/>
        </w:rPr>
        <w:t>年</w:t>
      </w:r>
      <w:r w:rsidRPr="00F272A6">
        <w:rPr>
          <w:rFonts w:ascii="ˎ̥" w:hAnsi="ˎ̥" w:cs="Arial"/>
          <w:color w:val="333333"/>
          <w:sz w:val="28"/>
          <w:szCs w:val="28"/>
        </w:rPr>
        <w:t>6</w:t>
      </w:r>
      <w:r w:rsidRPr="00F272A6">
        <w:rPr>
          <w:rFonts w:ascii="ˎ̥" w:hAnsi="ˎ̥" w:cs="Arial"/>
          <w:color w:val="333333"/>
          <w:sz w:val="28"/>
          <w:szCs w:val="28"/>
        </w:rPr>
        <w:t>月</w:t>
      </w:r>
      <w:r w:rsidRPr="00F272A6">
        <w:rPr>
          <w:rFonts w:ascii="ˎ̥" w:hAnsi="ˎ̥" w:cs="Arial"/>
          <w:color w:val="333333"/>
          <w:sz w:val="28"/>
          <w:szCs w:val="28"/>
        </w:rPr>
        <w:t>16</w:t>
      </w:r>
      <w:r w:rsidRPr="00F272A6">
        <w:rPr>
          <w:rFonts w:ascii="ˎ̥" w:hAnsi="ˎ̥" w:cs="Arial"/>
          <w:color w:val="333333"/>
          <w:sz w:val="28"/>
          <w:szCs w:val="28"/>
        </w:rPr>
        <w:t>日</w:t>
      </w:r>
    </w:p>
    <w:p w:rsidR="00F272A6" w:rsidRPr="00F272A6" w:rsidRDefault="00F272A6" w:rsidP="00F272A6">
      <w:pPr>
        <w:pStyle w:val="a3"/>
        <w:shd w:val="clear" w:color="auto" w:fill="F5FBFF"/>
        <w:spacing w:line="345" w:lineRule="atLeast"/>
        <w:jc w:val="center"/>
        <w:rPr>
          <w:rFonts w:ascii="ˎ̥" w:hAnsi="ˎ̥" w:cs="Arial"/>
          <w:color w:val="333333"/>
          <w:sz w:val="28"/>
          <w:szCs w:val="28"/>
        </w:rPr>
      </w:pPr>
      <w:r w:rsidRPr="00F272A6">
        <w:rPr>
          <w:rStyle w:val="a4"/>
          <w:rFonts w:ascii="ˎ̥" w:hAnsi="ˎ̥" w:cs="Arial"/>
          <w:color w:val="333333"/>
          <w:sz w:val="28"/>
          <w:szCs w:val="28"/>
        </w:rPr>
        <w:t xml:space="preserve">　　高等学校预防与处理学术不端行为办法</w:t>
      </w:r>
    </w:p>
    <w:p w:rsidR="00F272A6" w:rsidRPr="00F272A6" w:rsidRDefault="00F272A6" w:rsidP="00F272A6">
      <w:pPr>
        <w:pStyle w:val="a3"/>
        <w:shd w:val="clear" w:color="auto" w:fill="F5FBFF"/>
        <w:spacing w:line="345" w:lineRule="atLeast"/>
        <w:jc w:val="center"/>
        <w:rPr>
          <w:rFonts w:ascii="ˎ̥" w:hAnsi="ˎ̥" w:cs="Arial"/>
          <w:color w:val="333333"/>
          <w:sz w:val="28"/>
          <w:szCs w:val="28"/>
        </w:rPr>
      </w:pPr>
      <w:r w:rsidRPr="00F272A6">
        <w:rPr>
          <w:rStyle w:val="a4"/>
          <w:rFonts w:ascii="ˎ̥" w:hAnsi="ˎ̥" w:cs="Arial"/>
          <w:color w:val="333333"/>
          <w:sz w:val="28"/>
          <w:szCs w:val="28"/>
        </w:rPr>
        <w:t xml:space="preserve">　　第一章　总则</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第二条　本办法所称学术不端行为是指高等学校及其教学科研人员、管理人员和学生，在科学研究及相关活动中发生的违反公认的学术准则、违背学术诚信的行为。</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第三条　高等学校预防与处理学术不端行为应坚持预防为主、教育与惩戒结合的原则。</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lastRenderedPageBreak/>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高等学校应当充分发挥学术委员会在学风建设方面的作用，支持和保障学术委员会依法履行职责，调查、认定学术不端行为。</w:t>
      </w:r>
    </w:p>
    <w:p w:rsidR="00F272A6" w:rsidRPr="00F272A6" w:rsidRDefault="00F272A6" w:rsidP="00F272A6">
      <w:pPr>
        <w:pStyle w:val="a3"/>
        <w:shd w:val="clear" w:color="auto" w:fill="F5FBFF"/>
        <w:spacing w:line="345" w:lineRule="atLeast"/>
        <w:jc w:val="center"/>
        <w:rPr>
          <w:rFonts w:ascii="ˎ̥" w:hAnsi="ˎ̥" w:cs="Arial"/>
          <w:color w:val="333333"/>
          <w:sz w:val="28"/>
          <w:szCs w:val="28"/>
        </w:rPr>
      </w:pPr>
      <w:r w:rsidRPr="00F272A6">
        <w:rPr>
          <w:rStyle w:val="a4"/>
          <w:rFonts w:ascii="ˎ̥" w:hAnsi="ˎ̥" w:cs="Arial"/>
          <w:color w:val="333333"/>
          <w:sz w:val="28"/>
          <w:szCs w:val="28"/>
        </w:rPr>
        <w:t xml:space="preserve">　　第二章　教育与预防</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第六条　高等学校应当完善学术治理体系，建立科学公正的学术评价和学术发展制度，营造鼓励创新、宽容失败、不骄不躁、风清气正的学术环境。</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高等学校教学科研人员、管理人员、学生在科研活动中应当遵循实事求是的科学精神和严谨认真的治学态度，恪守学术诚信，遵循学术准则，尊重和保护他人知识产权等合法权益。</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第七条　高等学校应当将学术规范和学术诚信教育，作为教师培训和学生教育的必要内容，以多种形式开展教育、培训。</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教师对其指导的学生应当进行学术规范、学术诚信教育和指导，对学生公开发表论文、研究和撰写学位论文是否符合学术规范、学术诚信要求，进行必要的检查与审核。</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第八条　高等学校应当利用信息技术等手段，建立对学术成果、学位论文所涉及内容的知识产权查询制度，健全学术规范监督机制。</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第九条　高等学校应当建立健全科研管理制度，在合理期限内保存研究的原始数据和资料，保证科研档案和数据的真实性、完整性。</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lastRenderedPageBreak/>
        <w:t xml:space="preserve">　　高等学校应当完善科研项目评审、学术成果鉴定程序，结合学科特点，对非涉密的科研项目申报材料、学术成果的基本信息以适当方式进行公开。</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第十条　高等学校应当遵循学术研究规律，建立科学的学术水平考核评价标准、办法，引导教学科研人员和学生潜心研究，形成具有创新性、独创性的研究成果。</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第十一条　高等学校应当建立教学科研人员学术诚信记录，在年度考核、职称评定、岗位聘用、课题立项、人才计划、评优奖励中强化学术诚信考核。</w:t>
      </w:r>
    </w:p>
    <w:p w:rsidR="00F272A6" w:rsidRPr="00F272A6" w:rsidRDefault="00F272A6" w:rsidP="00F272A6">
      <w:pPr>
        <w:pStyle w:val="a3"/>
        <w:shd w:val="clear" w:color="auto" w:fill="F5FBFF"/>
        <w:spacing w:line="345" w:lineRule="atLeast"/>
        <w:jc w:val="center"/>
        <w:rPr>
          <w:rFonts w:ascii="ˎ̥" w:hAnsi="ˎ̥" w:cs="Arial"/>
          <w:color w:val="333333"/>
          <w:sz w:val="28"/>
          <w:szCs w:val="28"/>
        </w:rPr>
      </w:pPr>
      <w:r w:rsidRPr="00F272A6">
        <w:rPr>
          <w:rStyle w:val="a4"/>
          <w:rFonts w:ascii="ˎ̥" w:hAnsi="ˎ̥" w:cs="Arial"/>
          <w:color w:val="333333"/>
          <w:sz w:val="28"/>
          <w:szCs w:val="28"/>
        </w:rPr>
        <w:t xml:space="preserve">　　第三章　受理与调查</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第十三条　对学术不端行为的举报，一般应当以书面方式实名提出，并符合下列条件：</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（一）有明确的举报对象；</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（二）有实施学术不端行为的事实；</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（三）有客观的证据材料或者查证线索。</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以匿名方式举报，但事实清楚、证据充分或者线索明确的，高等学校应当视情况予以受理。</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lastRenderedPageBreak/>
        <w:t xml:space="preserve">　　第十四条　高等学校对媒体公开报道、其他学术机构或者社会组织主动披露的涉及本校人员的学术不端行为，应当依据职权，主动进行调查处理。</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第十五条　高等学校受理机构认为举报材料符合条件的，应当及时作出受理决定，并通知举报人。不予受理的，应当书面说明理由。</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第十六条　学术不端行为举报受理后，应当交由学校学术委员会按照相关程序组织开展调查。</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学术委员会可委托有关专家就举报内容的合理性、调查的可能性等进行初步审查，并作出是否进入正式调查的决定。</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决定不进入正式调查的，应当告知举报人。举报人如有新的证据，可以提出异议。异议成立的，应当进入正式调查。</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第十七条　高等学校学术委员会决定进入正式调查的，应当通知被举报人。</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被调查行为涉及资助项目的，可以同时通知项目资助方。</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第十八条　高等学校学术委员会应当组成调查组，负责对被举报行为进行调查；但对事实清楚、证据确凿、情节简单的被举报行为，也可以采用简易调查程序，具体办法由学术委员会确定。</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调查组应当不少于３人，必要时应当包括学校纪检、监察机构指派的工作人员，可以邀请同行专家参与调查或者以咨询等方式提供学术判断。</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被调查行为涉及资助项目的，可以邀请项目资助方委派相关专业人员参与调查组。</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lastRenderedPageBreak/>
        <w:t xml:space="preserve">　　第十九条　调查组的组成人员与举报人或者被举报人有合作研究、亲属或者导师学生等直接利害关系的，应当回避。</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第二十条　调查可通过查询资料、现场查看、实验检验、询问证人、询问举报人和被举报人等方式进行。调查组认为有必要的，可以委托无利害关系的专家或者第三方专业机构就有关事项进行独立调查或者验证。</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第二十一条　调查组在调查过程中，应当认真听取被举报人的陈述、申辩，对有关事实、理由和证据进行核实；认为必要的，可以采取听证方式。</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第二十二条　有关单位和个人应当为调查组开展工作提供必要的便利和协助。</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举报人、被举报人、证人及其他有关人员应当如实回答询问，配合调查，提供相关证据材料，不得隐瞒或者提供虚假信息。</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第二十三条　调查过程中，出现知识产权等争议引发的法律纠纷的，且该争议可能影响行为定性的，应当中止调查，待争议解决后重启调查。</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第二十四条　调查组应当在查清事实的基础上形成调查报告。调查报告应当包括学术不端行为责任人的确认、调查过程、事实认定及理由、调查结论等。</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学术不端行为由多人集体做出的，调查报告中应当区别各责任人在行为中所发挥的作用。</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lastRenderedPageBreak/>
        <w:t xml:space="preserve">　　第二十五条　接触举报材料和参与调查处理的人员，不得向无关人员透露举报人、被举报人个人信息及调查情况。</w:t>
      </w:r>
    </w:p>
    <w:p w:rsidR="00F272A6" w:rsidRPr="00F272A6" w:rsidRDefault="00F272A6" w:rsidP="00F272A6">
      <w:pPr>
        <w:pStyle w:val="a3"/>
        <w:shd w:val="clear" w:color="auto" w:fill="F5FBFF"/>
        <w:spacing w:line="345" w:lineRule="atLeast"/>
        <w:jc w:val="center"/>
        <w:rPr>
          <w:rFonts w:ascii="ˎ̥" w:hAnsi="ˎ̥" w:cs="Arial"/>
          <w:color w:val="333333"/>
          <w:sz w:val="28"/>
          <w:szCs w:val="28"/>
        </w:rPr>
      </w:pPr>
      <w:r w:rsidRPr="00F272A6">
        <w:rPr>
          <w:rStyle w:val="a4"/>
          <w:rFonts w:ascii="ˎ̥" w:hAnsi="ˎ̥" w:cs="Arial"/>
          <w:color w:val="333333"/>
          <w:sz w:val="28"/>
          <w:szCs w:val="28"/>
        </w:rPr>
        <w:t xml:space="preserve">　　第四章　认定</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第二十六条　高等学校学术委员会应当对调查组提交的调查报告进行审查；必要的，应当听取调查组的汇报。</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学术委员会可以召开全体会议或者授权专门委员会对被调查行为是否构成学术不端行为以及行为的性质、情节等作出认定结论，并依职权作出处理或建议学校作出相应处理。</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第二十七条　经调查，确认被举报人在科学研究及相关活动中有下列行为之一的，应当认定为构成学术不端行为：</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（一）剽窃、抄袭、侵占他人学术成果；</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（二）篡改他人研究成果；</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（三）伪造科研数据、资料、文献、注释，或者捏造事实、编造虚假研究成果；</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（四）未参加研究或创作而在研究成果、学术论文上署名，未经他人许可而不当使用他人署名，虚构合作者共同署名，或者多人共同完成研究而在成果中未注明他人工作、贡献；</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（五）在申报课题、成果、奖励和职务评审评定、申请学位等过程中提供虚假学术信息；</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（六）买卖论文、由他人代写或者为他人代写论文；</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（七）其他根据高等学校或者有关学术组织、相关科研管理机构制定的规则，属于学术不端的行为。</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lastRenderedPageBreak/>
        <w:t xml:space="preserve">　　第二十八条　有学术不端行为且有下列情形之一的，应当认定为情节严重：</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（一）造成恶劣影响的；</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（二）存在利益输送或者利益交换的；</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（三）对举报人进行打击报复的；</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（四）有组织实施学术不端行为的；</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（五）多次实施学术不端行为的；</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（六）其他造成严重后果或者恶劣影响的。</w:t>
      </w:r>
    </w:p>
    <w:p w:rsidR="00F272A6" w:rsidRPr="00F272A6" w:rsidRDefault="00F272A6" w:rsidP="00F272A6">
      <w:pPr>
        <w:pStyle w:val="a3"/>
        <w:shd w:val="clear" w:color="auto" w:fill="F5FBFF"/>
        <w:spacing w:line="345" w:lineRule="atLeast"/>
        <w:jc w:val="center"/>
        <w:rPr>
          <w:rFonts w:ascii="ˎ̥" w:hAnsi="ˎ̥" w:cs="Arial"/>
          <w:color w:val="333333"/>
          <w:sz w:val="28"/>
          <w:szCs w:val="28"/>
        </w:rPr>
      </w:pPr>
      <w:r w:rsidRPr="00F272A6">
        <w:rPr>
          <w:rStyle w:val="a4"/>
          <w:rFonts w:ascii="ˎ̥" w:hAnsi="ˎ̥" w:cs="Arial"/>
          <w:color w:val="333333"/>
          <w:sz w:val="28"/>
          <w:szCs w:val="28"/>
        </w:rPr>
        <w:t xml:space="preserve">　　第五章　处理</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第二十九条　高等学校应当根据学术委员会的认定结论和处理建议，结合行为性质和情节轻重，依职权和规定程序对学术不端行为责任人作出如下处理：</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（一）通报批评；</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（二）终止或者撤销相关的科研项目，并在一定期限内取消申请资格；</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（三）撤销学术奖励或者荣誉称号；</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（四）辞退或解聘；</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（五）法律、法规及规章规定的其他处理措施。</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同时，可以依照有关规定，给予警告、记过、降低岗位等级或者撤职、开除等处分。</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lastRenderedPageBreak/>
        <w:t xml:space="preserve">　　学术不端行为责任人获得有关部门、机构设立的科研项目、学术奖励或者荣誉称号等利益的，学校应当同时向有关主管部门提出处理建议。</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学生有学术不端行为的，还应当按照学生管理的相关规定，给予相应的学籍处分。</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学术不端行为与获得学位有直接关联的，由学位授予单位作暂缓授予学位、不授予学位或者依法撤销学位等处理。</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第三十条　高等学校对学术不端行为作出处理决定，应当制作处理决定书，载明以下内容：</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（一）责任人的基本情况；</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（二）经查证的学术不端行为事实；</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（三）处理意见和依据；</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（四）救济途径和期限；</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（五）其他必要内容。</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第三十一条　经调查认定，不构成学术不端行为的，根据被举报人申请，高等学校应当通过一定方式为其消除影响、恢复名誉等。</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第三十二条　参与举报受理、调查和处理的人员违反保密等规定，造成不良影响的，按照有关规定给予处分或其他处理。</w:t>
      </w:r>
    </w:p>
    <w:p w:rsidR="00F272A6" w:rsidRPr="00F272A6" w:rsidRDefault="00F272A6" w:rsidP="00F272A6">
      <w:pPr>
        <w:pStyle w:val="a3"/>
        <w:shd w:val="clear" w:color="auto" w:fill="F5FBFF"/>
        <w:spacing w:line="345" w:lineRule="atLeast"/>
        <w:jc w:val="center"/>
        <w:rPr>
          <w:rFonts w:ascii="ˎ̥" w:hAnsi="ˎ̥" w:cs="Arial"/>
          <w:color w:val="333333"/>
          <w:sz w:val="28"/>
          <w:szCs w:val="28"/>
        </w:rPr>
      </w:pPr>
      <w:r w:rsidRPr="00F272A6">
        <w:rPr>
          <w:rStyle w:val="a4"/>
          <w:rFonts w:ascii="ˎ̥" w:hAnsi="ˎ̥" w:cs="Arial"/>
          <w:color w:val="333333"/>
          <w:sz w:val="28"/>
          <w:szCs w:val="28"/>
        </w:rPr>
        <w:lastRenderedPageBreak/>
        <w:t xml:space="preserve">　　第六章　复核</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第三十三条　举报人或者学术不端行为责任人对处理决定不服的，可以在收到处理决定之日起</w:t>
      </w:r>
      <w:r w:rsidRPr="00F272A6">
        <w:rPr>
          <w:rFonts w:ascii="ˎ̥" w:hAnsi="ˎ̥" w:cs="Arial"/>
          <w:color w:val="333333"/>
          <w:sz w:val="28"/>
          <w:szCs w:val="28"/>
        </w:rPr>
        <w:t>30</w:t>
      </w:r>
      <w:r w:rsidRPr="00F272A6">
        <w:rPr>
          <w:rFonts w:ascii="ˎ̥" w:hAnsi="ˎ̥" w:cs="Arial"/>
          <w:color w:val="333333"/>
          <w:sz w:val="28"/>
          <w:szCs w:val="28"/>
        </w:rPr>
        <w:t>日内，以书面形式向高等学校提出异议或者复核申请。</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异议和复核不影响处理决定的执行。</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第三十四条　高等学校收到异议或者复核申请后，应当交由学术委员会组织讨论，并于</w:t>
      </w:r>
      <w:r w:rsidRPr="00F272A6">
        <w:rPr>
          <w:rFonts w:ascii="ˎ̥" w:hAnsi="ˎ̥" w:cs="Arial"/>
          <w:color w:val="333333"/>
          <w:sz w:val="28"/>
          <w:szCs w:val="28"/>
        </w:rPr>
        <w:t>15</w:t>
      </w:r>
      <w:r w:rsidRPr="00F272A6">
        <w:rPr>
          <w:rFonts w:ascii="ˎ̥" w:hAnsi="ˎ̥" w:cs="Arial"/>
          <w:color w:val="333333"/>
          <w:sz w:val="28"/>
          <w:szCs w:val="28"/>
        </w:rPr>
        <w:t>日内作出是否受理的决定。</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决定受理的，学校或者学术委员会可以另行组织调查组或者委托第三方机构进行调查；决定不予受理的，应当书面通知当事人。</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第三十五条　当事人对复核决定不服，仍以同一事实和理由提出异议或者申请复核的，不予受理；向有关主管部门提出申诉的，按照相关规定执行。</w:t>
      </w:r>
    </w:p>
    <w:p w:rsidR="00F272A6" w:rsidRPr="00F272A6" w:rsidRDefault="00F272A6" w:rsidP="00F272A6">
      <w:pPr>
        <w:pStyle w:val="a3"/>
        <w:shd w:val="clear" w:color="auto" w:fill="F5FBFF"/>
        <w:spacing w:line="345" w:lineRule="atLeast"/>
        <w:jc w:val="center"/>
        <w:rPr>
          <w:rFonts w:ascii="ˎ̥" w:hAnsi="ˎ̥" w:cs="Arial"/>
          <w:color w:val="333333"/>
          <w:sz w:val="28"/>
          <w:szCs w:val="28"/>
        </w:rPr>
      </w:pPr>
      <w:r w:rsidRPr="00F272A6">
        <w:rPr>
          <w:rStyle w:val="a4"/>
          <w:rFonts w:ascii="ˎ̥" w:hAnsi="ˎ̥" w:cs="Arial"/>
          <w:color w:val="333333"/>
          <w:sz w:val="28"/>
          <w:szCs w:val="28"/>
        </w:rPr>
        <w:t xml:space="preserve">　　第七章　监督</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第三十六条　高等学校应当按年度发布学风建设工作报告，并向社会公开，接受社会监督。</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第三十七条　高等学校处理学术不端行为推诿塞责、隐瞒包庇、查处不力的，主管部门可以直接组织或者委托相关机构查处。</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第三十八条　高等学校对本校发生的学术不端行为，未能及时查处并做出公正结论，造成恶劣影响的，主管部门应当追究相关领导的责任，并进行通报。</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lastRenderedPageBreak/>
        <w:t xml:space="preserve">　　高等学校为获得相关利益，有组织实施学术不端行为的，主管部门调查确认后，应当撤销高等学校由此获得的相关权利、项目以及其他利益，并追究学校主要负责人、直接负责人的责任。</w:t>
      </w:r>
    </w:p>
    <w:p w:rsidR="00F272A6" w:rsidRPr="00F272A6" w:rsidRDefault="00F272A6" w:rsidP="00F272A6">
      <w:pPr>
        <w:pStyle w:val="a3"/>
        <w:shd w:val="clear" w:color="auto" w:fill="F5FBFF"/>
        <w:spacing w:line="345" w:lineRule="atLeast"/>
        <w:jc w:val="center"/>
        <w:rPr>
          <w:rFonts w:ascii="ˎ̥" w:hAnsi="ˎ̥" w:cs="Arial"/>
          <w:color w:val="333333"/>
          <w:sz w:val="28"/>
          <w:szCs w:val="28"/>
        </w:rPr>
      </w:pPr>
      <w:r w:rsidRPr="00F272A6">
        <w:rPr>
          <w:rStyle w:val="a4"/>
          <w:rFonts w:ascii="ˎ̥" w:hAnsi="ˎ̥" w:cs="Arial"/>
          <w:color w:val="333333"/>
          <w:sz w:val="28"/>
          <w:szCs w:val="28"/>
        </w:rPr>
        <w:t xml:space="preserve">　　第八章　附则</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教育系统所属科研机构及其他单位有关人员学术不端行为的调查与处理，可参照本办法执行。</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第四十一条　本办法自</w:t>
      </w:r>
      <w:r w:rsidRPr="00F272A6">
        <w:rPr>
          <w:rFonts w:ascii="ˎ̥" w:hAnsi="ˎ̥" w:cs="Arial"/>
          <w:color w:val="333333"/>
          <w:sz w:val="28"/>
          <w:szCs w:val="28"/>
        </w:rPr>
        <w:t>2016</w:t>
      </w:r>
      <w:r w:rsidRPr="00F272A6">
        <w:rPr>
          <w:rFonts w:ascii="ˎ̥" w:hAnsi="ˎ̥" w:cs="Arial"/>
          <w:color w:val="333333"/>
          <w:sz w:val="28"/>
          <w:szCs w:val="28"/>
        </w:rPr>
        <w:t>年</w:t>
      </w:r>
      <w:r w:rsidRPr="00F272A6">
        <w:rPr>
          <w:rFonts w:ascii="ˎ̥" w:hAnsi="ˎ̥" w:cs="Arial"/>
          <w:color w:val="333333"/>
          <w:sz w:val="28"/>
          <w:szCs w:val="28"/>
        </w:rPr>
        <w:t>9</w:t>
      </w:r>
      <w:r w:rsidRPr="00F272A6">
        <w:rPr>
          <w:rFonts w:ascii="ˎ̥" w:hAnsi="ˎ̥" w:cs="Arial"/>
          <w:color w:val="333333"/>
          <w:sz w:val="28"/>
          <w:szCs w:val="28"/>
        </w:rPr>
        <w:t>月</w:t>
      </w:r>
      <w:r w:rsidRPr="00F272A6">
        <w:rPr>
          <w:rFonts w:ascii="ˎ̥" w:hAnsi="ˎ̥" w:cs="Arial"/>
          <w:color w:val="333333"/>
          <w:sz w:val="28"/>
          <w:szCs w:val="28"/>
        </w:rPr>
        <w:t>1</w:t>
      </w:r>
      <w:r w:rsidRPr="00F272A6">
        <w:rPr>
          <w:rFonts w:ascii="ˎ̥" w:hAnsi="ˎ̥" w:cs="Arial"/>
          <w:color w:val="333333"/>
          <w:sz w:val="28"/>
          <w:szCs w:val="28"/>
        </w:rPr>
        <w:t>日起施行。</w:t>
      </w:r>
    </w:p>
    <w:p w:rsidR="00F272A6" w:rsidRPr="00F272A6" w:rsidRDefault="00F272A6" w:rsidP="00F272A6">
      <w:pPr>
        <w:pStyle w:val="a3"/>
        <w:shd w:val="clear" w:color="auto" w:fill="F5FBFF"/>
        <w:spacing w:line="345" w:lineRule="atLeast"/>
        <w:rPr>
          <w:rFonts w:ascii="ˎ̥" w:hAnsi="ˎ̥" w:cs="Arial"/>
          <w:color w:val="333333"/>
          <w:sz w:val="28"/>
          <w:szCs w:val="28"/>
        </w:rPr>
      </w:pPr>
      <w:r w:rsidRPr="00F272A6">
        <w:rPr>
          <w:rFonts w:ascii="ˎ̥" w:hAnsi="ˎ̥" w:cs="Arial"/>
          <w:color w:val="333333"/>
          <w:sz w:val="28"/>
          <w:szCs w:val="28"/>
        </w:rPr>
        <w:t xml:space="preserve">　　教育部此前发布的有关规章、文件中的相关规定与本办法不一致的，以本办法为准。</w:t>
      </w:r>
    </w:p>
    <w:bookmarkEnd w:id="0"/>
    <w:p w:rsidR="00F272A6" w:rsidRPr="00F272A6" w:rsidRDefault="00F272A6">
      <w:pPr>
        <w:rPr>
          <w:sz w:val="28"/>
          <w:szCs w:val="28"/>
        </w:rPr>
      </w:pPr>
    </w:p>
    <w:sectPr w:rsidR="00F272A6" w:rsidRPr="00F272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A6"/>
    <w:rsid w:val="00017F0D"/>
    <w:rsid w:val="00040059"/>
    <w:rsid w:val="00056ABC"/>
    <w:rsid w:val="00056B93"/>
    <w:rsid w:val="00057D7F"/>
    <w:rsid w:val="000A4C72"/>
    <w:rsid w:val="000D628A"/>
    <w:rsid w:val="0012091E"/>
    <w:rsid w:val="001B1717"/>
    <w:rsid w:val="001C0E64"/>
    <w:rsid w:val="001D59AB"/>
    <w:rsid w:val="00211969"/>
    <w:rsid w:val="0022487B"/>
    <w:rsid w:val="00226469"/>
    <w:rsid w:val="002A3A98"/>
    <w:rsid w:val="002B6CCB"/>
    <w:rsid w:val="003068FD"/>
    <w:rsid w:val="00363E6F"/>
    <w:rsid w:val="00381B5E"/>
    <w:rsid w:val="00433C33"/>
    <w:rsid w:val="00445260"/>
    <w:rsid w:val="00463930"/>
    <w:rsid w:val="004B4F8F"/>
    <w:rsid w:val="004B66CC"/>
    <w:rsid w:val="004C74BA"/>
    <w:rsid w:val="004F1316"/>
    <w:rsid w:val="00562708"/>
    <w:rsid w:val="00622E70"/>
    <w:rsid w:val="00643AEB"/>
    <w:rsid w:val="00662A64"/>
    <w:rsid w:val="006E4FE7"/>
    <w:rsid w:val="00735747"/>
    <w:rsid w:val="009544EF"/>
    <w:rsid w:val="009F7E32"/>
    <w:rsid w:val="00A02928"/>
    <w:rsid w:val="00A1655C"/>
    <w:rsid w:val="00A17613"/>
    <w:rsid w:val="00A251EF"/>
    <w:rsid w:val="00A345AB"/>
    <w:rsid w:val="00A42395"/>
    <w:rsid w:val="00A766CF"/>
    <w:rsid w:val="00A94B07"/>
    <w:rsid w:val="00B42713"/>
    <w:rsid w:val="00B97324"/>
    <w:rsid w:val="00C061C5"/>
    <w:rsid w:val="00C7739A"/>
    <w:rsid w:val="00C8587D"/>
    <w:rsid w:val="00C8777C"/>
    <w:rsid w:val="00CE4E8B"/>
    <w:rsid w:val="00D1064D"/>
    <w:rsid w:val="00D25564"/>
    <w:rsid w:val="00D307A8"/>
    <w:rsid w:val="00D43E38"/>
    <w:rsid w:val="00D82C81"/>
    <w:rsid w:val="00DF2918"/>
    <w:rsid w:val="00DF2E28"/>
    <w:rsid w:val="00E42229"/>
    <w:rsid w:val="00E65C42"/>
    <w:rsid w:val="00E97A66"/>
    <w:rsid w:val="00EB0B04"/>
    <w:rsid w:val="00F039A7"/>
    <w:rsid w:val="00F272A6"/>
    <w:rsid w:val="00F27FDC"/>
    <w:rsid w:val="00F536BA"/>
    <w:rsid w:val="00FA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2A6"/>
    <w:pPr>
      <w:widowControl/>
      <w:jc w:val="left"/>
    </w:pPr>
    <w:rPr>
      <w:rFonts w:ascii="宋体" w:eastAsia="宋体" w:hAnsi="宋体" w:cs="宋体"/>
      <w:kern w:val="0"/>
      <w:sz w:val="24"/>
      <w:szCs w:val="24"/>
    </w:rPr>
  </w:style>
  <w:style w:type="character" w:styleId="a4">
    <w:name w:val="Strong"/>
    <w:basedOn w:val="a0"/>
    <w:uiPriority w:val="22"/>
    <w:qFormat/>
    <w:rsid w:val="00F272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2A6"/>
    <w:pPr>
      <w:widowControl/>
      <w:jc w:val="left"/>
    </w:pPr>
    <w:rPr>
      <w:rFonts w:ascii="宋体" w:eastAsia="宋体" w:hAnsi="宋体" w:cs="宋体"/>
      <w:kern w:val="0"/>
      <w:sz w:val="24"/>
      <w:szCs w:val="24"/>
    </w:rPr>
  </w:style>
  <w:style w:type="character" w:styleId="a4">
    <w:name w:val="Strong"/>
    <w:basedOn w:val="a0"/>
    <w:uiPriority w:val="22"/>
    <w:qFormat/>
    <w:rsid w:val="00F27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8889">
      <w:bodyDiv w:val="1"/>
      <w:marLeft w:val="0"/>
      <w:marRight w:val="0"/>
      <w:marTop w:val="0"/>
      <w:marBottom w:val="0"/>
      <w:divBdr>
        <w:top w:val="none" w:sz="0" w:space="0" w:color="auto"/>
        <w:left w:val="none" w:sz="0" w:space="0" w:color="auto"/>
        <w:bottom w:val="none" w:sz="0" w:space="0" w:color="auto"/>
        <w:right w:val="none" w:sz="0" w:space="0" w:color="auto"/>
      </w:divBdr>
      <w:divsChild>
        <w:div w:id="804857494">
          <w:marLeft w:val="0"/>
          <w:marRight w:val="0"/>
          <w:marTop w:val="0"/>
          <w:marBottom w:val="0"/>
          <w:divBdr>
            <w:top w:val="none" w:sz="0" w:space="0" w:color="auto"/>
            <w:left w:val="none" w:sz="0" w:space="0" w:color="auto"/>
            <w:bottom w:val="none" w:sz="0" w:space="0" w:color="auto"/>
            <w:right w:val="single" w:sz="6" w:space="0" w:color="FFFFFF"/>
          </w:divBdr>
          <w:divsChild>
            <w:div w:id="1746141672">
              <w:marLeft w:val="0"/>
              <w:marRight w:val="0"/>
              <w:marTop w:val="0"/>
              <w:marBottom w:val="0"/>
              <w:divBdr>
                <w:top w:val="single" w:sz="6" w:space="0" w:color="A3C3D2"/>
                <w:left w:val="single" w:sz="6" w:space="0" w:color="A3C3D2"/>
                <w:bottom w:val="single" w:sz="6" w:space="0" w:color="A3C3D2"/>
                <w:right w:val="single" w:sz="6" w:space="0" w:color="A3C3D2"/>
              </w:divBdr>
              <w:divsChild>
                <w:div w:id="126316388">
                  <w:marLeft w:val="0"/>
                  <w:marRight w:val="0"/>
                  <w:marTop w:val="0"/>
                  <w:marBottom w:val="0"/>
                  <w:divBdr>
                    <w:top w:val="none" w:sz="0" w:space="0" w:color="auto"/>
                    <w:left w:val="none" w:sz="0" w:space="0" w:color="auto"/>
                    <w:bottom w:val="none" w:sz="0" w:space="0" w:color="auto"/>
                    <w:right w:val="none" w:sz="0" w:space="0" w:color="auto"/>
                  </w:divBdr>
                  <w:divsChild>
                    <w:div w:id="999580826">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2016-09-06T01:50:00Z</dcterms:created>
  <dcterms:modified xsi:type="dcterms:W3CDTF">2016-09-06T01:51:00Z</dcterms:modified>
</cp:coreProperties>
</file>