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D9B" w:rsidRPr="00393D9B" w:rsidRDefault="00393D9B" w:rsidP="00393D9B">
      <w:pPr>
        <w:widowControl/>
        <w:pBdr>
          <w:bottom w:val="dotted" w:sz="6" w:space="8" w:color="A3C3D2"/>
        </w:pBdr>
        <w:shd w:val="clear" w:color="auto" w:fill="F5FBFF"/>
        <w:spacing w:before="100" w:beforeAutospacing="1" w:after="300" w:line="300" w:lineRule="atLeast"/>
        <w:jc w:val="center"/>
        <w:outlineLvl w:val="4"/>
        <w:rPr>
          <w:rFonts w:ascii="ˎ̥" w:eastAsia="宋体" w:hAnsi="ˎ̥" w:cs="Arial"/>
          <w:b/>
          <w:bCs/>
          <w:color w:val="333333"/>
          <w:kern w:val="0"/>
          <w:szCs w:val="21"/>
        </w:rPr>
      </w:pPr>
      <w:r w:rsidRPr="00393D9B">
        <w:rPr>
          <w:rFonts w:ascii="ˎ̥" w:eastAsia="宋体" w:hAnsi="ˎ̥" w:cs="Arial"/>
          <w:b/>
          <w:bCs/>
          <w:color w:val="333333"/>
          <w:kern w:val="0"/>
          <w:szCs w:val="21"/>
        </w:rPr>
        <w:t>国务院学位委员会关于印发国务院副总理、国务院学位委员会主任委员刘延东同志在国务院学位委员会第三十二次会议上讲话的通知</w:t>
      </w:r>
    </w:p>
    <w:p w:rsidR="00393D9B" w:rsidRPr="00393D9B" w:rsidRDefault="00393D9B" w:rsidP="00393D9B">
      <w:pPr>
        <w:widowControl/>
        <w:shd w:val="clear" w:color="auto" w:fill="F5FBFF"/>
        <w:spacing w:line="345" w:lineRule="atLeast"/>
        <w:jc w:val="right"/>
        <w:rPr>
          <w:rFonts w:ascii="ˎ̥" w:eastAsia="宋体" w:hAnsi="ˎ̥" w:cs="Arial"/>
          <w:color w:val="333333"/>
          <w:kern w:val="0"/>
          <w:szCs w:val="21"/>
        </w:rPr>
      </w:pPr>
      <w:r w:rsidRPr="00393D9B">
        <w:rPr>
          <w:rFonts w:ascii="ˎ̥" w:eastAsia="宋体" w:hAnsi="ˎ̥" w:cs="Arial"/>
          <w:color w:val="333333"/>
          <w:kern w:val="0"/>
          <w:szCs w:val="21"/>
        </w:rPr>
        <w:t>学位</w:t>
      </w:r>
      <w:r w:rsidRPr="00393D9B">
        <w:rPr>
          <w:rFonts w:ascii="ˎ̥" w:eastAsia="宋体" w:hAnsi="ˎ̥" w:cs="Arial"/>
          <w:color w:val="333333"/>
          <w:kern w:val="0"/>
          <w:szCs w:val="21"/>
        </w:rPr>
        <w:t>[2016]4</w:t>
      </w:r>
      <w:r w:rsidRPr="00393D9B">
        <w:rPr>
          <w:rFonts w:ascii="ˎ̥" w:eastAsia="宋体" w:hAnsi="ˎ̥" w:cs="Arial"/>
          <w:color w:val="333333"/>
          <w:kern w:val="0"/>
          <w:szCs w:val="21"/>
        </w:rPr>
        <w:t>号</w:t>
      </w:r>
    </w:p>
    <w:p w:rsidR="00393D9B" w:rsidRPr="00393D9B" w:rsidRDefault="00393D9B" w:rsidP="00393D9B">
      <w:pPr>
        <w:widowControl/>
        <w:shd w:val="clear" w:color="auto" w:fill="F5FBFF"/>
        <w:spacing w:line="345" w:lineRule="atLeast"/>
        <w:jc w:val="left"/>
        <w:rPr>
          <w:rFonts w:ascii="ˎ̥" w:eastAsia="宋体" w:hAnsi="ˎ̥" w:cs="Arial"/>
          <w:color w:val="333333"/>
          <w:kern w:val="0"/>
          <w:szCs w:val="21"/>
        </w:rPr>
      </w:pPr>
      <w:r w:rsidRPr="00393D9B">
        <w:rPr>
          <w:rFonts w:ascii="ˎ̥" w:eastAsia="宋体" w:hAnsi="ˎ̥" w:cs="Arial"/>
          <w:color w:val="333333"/>
          <w:kern w:val="0"/>
          <w:szCs w:val="21"/>
        </w:rPr>
        <w:t>各省、自治区、直辖市学位委员会、教育厅（教委），新疆生产建设兵团教育局，中国科学院前沿科学与教育局，中国社会科学院研究生院，中共中央党校学位评定委员会，中国人民解放军学位委员会，各学位授予单位：</w:t>
      </w:r>
    </w:p>
    <w:p w:rsidR="00393D9B" w:rsidRPr="00393D9B" w:rsidRDefault="00393D9B" w:rsidP="00393D9B">
      <w:pPr>
        <w:widowControl/>
        <w:shd w:val="clear" w:color="auto" w:fill="F5FBFF"/>
        <w:spacing w:line="345" w:lineRule="atLeast"/>
        <w:jc w:val="left"/>
        <w:rPr>
          <w:rFonts w:ascii="ˎ̥" w:eastAsia="宋体" w:hAnsi="ˎ̥" w:cs="Arial"/>
          <w:color w:val="333333"/>
          <w:kern w:val="0"/>
          <w:szCs w:val="21"/>
        </w:rPr>
      </w:pPr>
      <w:r w:rsidRPr="00393D9B">
        <w:rPr>
          <w:rFonts w:ascii="ˎ̥" w:eastAsia="宋体" w:hAnsi="ˎ̥" w:cs="Arial"/>
          <w:color w:val="333333"/>
          <w:kern w:val="0"/>
          <w:szCs w:val="21"/>
        </w:rPr>
        <w:t xml:space="preserve">　　现将中共中央政治局委员、国务院副总理、国务院学位委员会主任委员刘延东同志在国务院学位委员会第三十二次会议上的讲话印发给你们，请认真学习贯彻落实。</w:t>
      </w:r>
    </w:p>
    <w:p w:rsidR="00393D9B" w:rsidRPr="00393D9B" w:rsidRDefault="00393D9B" w:rsidP="00393D9B">
      <w:pPr>
        <w:widowControl/>
        <w:shd w:val="clear" w:color="auto" w:fill="F5FBFF"/>
        <w:spacing w:line="345" w:lineRule="atLeast"/>
        <w:jc w:val="right"/>
        <w:rPr>
          <w:rFonts w:ascii="ˎ̥" w:eastAsia="宋体" w:hAnsi="ˎ̥" w:cs="Arial"/>
          <w:color w:val="333333"/>
          <w:kern w:val="0"/>
          <w:szCs w:val="21"/>
        </w:rPr>
      </w:pPr>
      <w:r w:rsidRPr="00393D9B">
        <w:rPr>
          <w:rFonts w:ascii="ˎ̥" w:eastAsia="宋体" w:hAnsi="ˎ̥" w:cs="Arial"/>
          <w:color w:val="333333"/>
          <w:kern w:val="0"/>
          <w:szCs w:val="21"/>
        </w:rPr>
        <w:t xml:space="preserve">　　国务院学位委员会</w:t>
      </w:r>
    </w:p>
    <w:p w:rsidR="00393D9B" w:rsidRPr="00393D9B" w:rsidRDefault="00393D9B" w:rsidP="00393D9B">
      <w:pPr>
        <w:widowControl/>
        <w:shd w:val="clear" w:color="auto" w:fill="F5FBFF"/>
        <w:spacing w:line="345" w:lineRule="atLeast"/>
        <w:jc w:val="right"/>
        <w:rPr>
          <w:rFonts w:ascii="ˎ̥" w:eastAsia="宋体" w:hAnsi="ˎ̥" w:cs="Arial"/>
          <w:color w:val="333333"/>
          <w:kern w:val="0"/>
          <w:szCs w:val="21"/>
        </w:rPr>
      </w:pPr>
      <w:r w:rsidRPr="00393D9B">
        <w:rPr>
          <w:rFonts w:ascii="ˎ̥" w:eastAsia="宋体" w:hAnsi="ˎ̥" w:cs="Arial"/>
          <w:color w:val="333333"/>
          <w:kern w:val="0"/>
          <w:szCs w:val="21"/>
        </w:rPr>
        <w:t xml:space="preserve">　　</w:t>
      </w:r>
      <w:r w:rsidRPr="00393D9B">
        <w:rPr>
          <w:rFonts w:ascii="ˎ̥" w:eastAsia="宋体" w:hAnsi="ˎ̥" w:cs="Arial"/>
          <w:color w:val="333333"/>
          <w:kern w:val="0"/>
          <w:szCs w:val="21"/>
        </w:rPr>
        <w:t>2016</w:t>
      </w:r>
      <w:r w:rsidRPr="00393D9B">
        <w:rPr>
          <w:rFonts w:ascii="ˎ̥" w:eastAsia="宋体" w:hAnsi="ˎ̥" w:cs="Arial"/>
          <w:color w:val="333333"/>
          <w:kern w:val="0"/>
          <w:szCs w:val="21"/>
        </w:rPr>
        <w:t>年</w:t>
      </w:r>
      <w:r w:rsidRPr="00393D9B">
        <w:rPr>
          <w:rFonts w:ascii="ˎ̥" w:eastAsia="宋体" w:hAnsi="ˎ̥" w:cs="Arial"/>
          <w:color w:val="333333"/>
          <w:kern w:val="0"/>
          <w:szCs w:val="21"/>
        </w:rPr>
        <w:t>2</w:t>
      </w:r>
      <w:r w:rsidRPr="00393D9B">
        <w:rPr>
          <w:rFonts w:ascii="ˎ̥" w:eastAsia="宋体" w:hAnsi="ˎ̥" w:cs="Arial"/>
          <w:color w:val="333333"/>
          <w:kern w:val="0"/>
          <w:szCs w:val="21"/>
        </w:rPr>
        <w:t>月</w:t>
      </w:r>
      <w:r w:rsidRPr="00393D9B">
        <w:rPr>
          <w:rFonts w:ascii="ˎ̥" w:eastAsia="宋体" w:hAnsi="ˎ̥" w:cs="Arial"/>
          <w:color w:val="333333"/>
          <w:kern w:val="0"/>
          <w:szCs w:val="21"/>
        </w:rPr>
        <w:t>23</w:t>
      </w:r>
      <w:r w:rsidRPr="00393D9B">
        <w:rPr>
          <w:rFonts w:ascii="ˎ̥" w:eastAsia="宋体" w:hAnsi="ˎ̥" w:cs="Arial"/>
          <w:color w:val="333333"/>
          <w:kern w:val="0"/>
          <w:szCs w:val="21"/>
        </w:rPr>
        <w:t>日</w:t>
      </w:r>
    </w:p>
    <w:p w:rsidR="00393D9B" w:rsidRPr="00393D9B" w:rsidRDefault="00393D9B" w:rsidP="00393D9B">
      <w:pPr>
        <w:widowControl/>
        <w:shd w:val="clear" w:color="auto" w:fill="F5FBFF"/>
        <w:spacing w:line="345" w:lineRule="atLeast"/>
        <w:jc w:val="center"/>
        <w:rPr>
          <w:rFonts w:ascii="ˎ̥" w:eastAsia="宋体" w:hAnsi="ˎ̥" w:cs="Arial"/>
          <w:color w:val="333333"/>
          <w:kern w:val="0"/>
          <w:szCs w:val="21"/>
        </w:rPr>
      </w:pPr>
      <w:r w:rsidRPr="00393D9B">
        <w:rPr>
          <w:rFonts w:ascii="ˎ̥" w:eastAsia="宋体" w:hAnsi="ˎ̥" w:cs="Arial"/>
          <w:b/>
          <w:bCs/>
          <w:color w:val="333333"/>
          <w:kern w:val="0"/>
          <w:szCs w:val="21"/>
        </w:rPr>
        <w:t xml:space="preserve">　　刘延东副总理在国务院学位委员会</w:t>
      </w:r>
    </w:p>
    <w:p w:rsidR="00393D9B" w:rsidRPr="00393D9B" w:rsidRDefault="00393D9B" w:rsidP="00393D9B">
      <w:pPr>
        <w:widowControl/>
        <w:shd w:val="clear" w:color="auto" w:fill="F5FBFF"/>
        <w:spacing w:line="345" w:lineRule="atLeast"/>
        <w:jc w:val="center"/>
        <w:rPr>
          <w:rFonts w:ascii="ˎ̥" w:eastAsia="宋体" w:hAnsi="ˎ̥" w:cs="Arial"/>
          <w:color w:val="333333"/>
          <w:kern w:val="0"/>
          <w:szCs w:val="21"/>
        </w:rPr>
      </w:pPr>
      <w:r w:rsidRPr="00393D9B">
        <w:rPr>
          <w:rFonts w:ascii="ˎ̥" w:eastAsia="宋体" w:hAnsi="ˎ̥" w:cs="Arial"/>
          <w:b/>
          <w:bCs/>
          <w:color w:val="333333"/>
          <w:kern w:val="0"/>
          <w:szCs w:val="21"/>
        </w:rPr>
        <w:t xml:space="preserve">　　第三十二次会议上的讲话</w:t>
      </w:r>
    </w:p>
    <w:p w:rsidR="00393D9B" w:rsidRPr="00393D9B" w:rsidRDefault="00393D9B" w:rsidP="00393D9B">
      <w:pPr>
        <w:widowControl/>
        <w:shd w:val="clear" w:color="auto" w:fill="F5FBFF"/>
        <w:spacing w:line="345" w:lineRule="atLeast"/>
        <w:jc w:val="center"/>
        <w:rPr>
          <w:rFonts w:ascii="ˎ̥" w:eastAsia="宋体" w:hAnsi="ˎ̥" w:cs="Arial"/>
          <w:color w:val="333333"/>
          <w:kern w:val="0"/>
          <w:szCs w:val="21"/>
        </w:rPr>
      </w:pPr>
      <w:r w:rsidRPr="00393D9B">
        <w:rPr>
          <w:rFonts w:ascii="ˎ̥" w:eastAsia="宋体" w:hAnsi="ˎ̥" w:cs="Arial"/>
          <w:b/>
          <w:bCs/>
          <w:color w:val="333333"/>
          <w:kern w:val="0"/>
          <w:szCs w:val="21"/>
        </w:rPr>
        <w:t xml:space="preserve">　　（</w:t>
      </w:r>
      <w:r w:rsidRPr="00393D9B">
        <w:rPr>
          <w:rFonts w:ascii="ˎ̥" w:eastAsia="宋体" w:hAnsi="ˎ̥" w:cs="Arial"/>
          <w:b/>
          <w:bCs/>
          <w:color w:val="333333"/>
          <w:kern w:val="0"/>
          <w:szCs w:val="21"/>
        </w:rPr>
        <w:t>2016</w:t>
      </w:r>
      <w:r w:rsidRPr="00393D9B">
        <w:rPr>
          <w:rFonts w:ascii="ˎ̥" w:eastAsia="宋体" w:hAnsi="ˎ̥" w:cs="Arial"/>
          <w:b/>
          <w:bCs/>
          <w:color w:val="333333"/>
          <w:kern w:val="0"/>
          <w:szCs w:val="21"/>
        </w:rPr>
        <w:t>年</w:t>
      </w:r>
      <w:r w:rsidRPr="00393D9B">
        <w:rPr>
          <w:rFonts w:ascii="ˎ̥" w:eastAsia="宋体" w:hAnsi="ˎ̥" w:cs="Arial"/>
          <w:b/>
          <w:bCs/>
          <w:color w:val="333333"/>
          <w:kern w:val="0"/>
          <w:szCs w:val="21"/>
        </w:rPr>
        <w:t>1</w:t>
      </w:r>
      <w:r w:rsidRPr="00393D9B">
        <w:rPr>
          <w:rFonts w:ascii="ˎ̥" w:eastAsia="宋体" w:hAnsi="ˎ̥" w:cs="Arial"/>
          <w:b/>
          <w:bCs/>
          <w:color w:val="333333"/>
          <w:kern w:val="0"/>
          <w:szCs w:val="21"/>
        </w:rPr>
        <w:t>月</w:t>
      </w:r>
      <w:r w:rsidRPr="00393D9B">
        <w:rPr>
          <w:rFonts w:ascii="ˎ̥" w:eastAsia="宋体" w:hAnsi="ˎ̥" w:cs="Arial"/>
          <w:b/>
          <w:bCs/>
          <w:color w:val="333333"/>
          <w:kern w:val="0"/>
          <w:szCs w:val="21"/>
        </w:rPr>
        <w:t>8</w:t>
      </w:r>
      <w:r w:rsidRPr="00393D9B">
        <w:rPr>
          <w:rFonts w:ascii="ˎ̥" w:eastAsia="宋体" w:hAnsi="ˎ̥" w:cs="Arial"/>
          <w:b/>
          <w:bCs/>
          <w:color w:val="333333"/>
          <w:kern w:val="0"/>
          <w:szCs w:val="21"/>
        </w:rPr>
        <w:t>日）</w:t>
      </w:r>
    </w:p>
    <w:p w:rsidR="00393D9B" w:rsidRPr="00393D9B" w:rsidRDefault="00393D9B" w:rsidP="00393D9B">
      <w:pPr>
        <w:widowControl/>
        <w:shd w:val="clear" w:color="auto" w:fill="F5FBFF"/>
        <w:spacing w:line="345" w:lineRule="atLeast"/>
        <w:jc w:val="left"/>
        <w:rPr>
          <w:rFonts w:ascii="ˎ̥" w:eastAsia="宋体" w:hAnsi="ˎ̥" w:cs="Arial"/>
          <w:color w:val="333333"/>
          <w:kern w:val="0"/>
          <w:szCs w:val="21"/>
        </w:rPr>
      </w:pPr>
      <w:r w:rsidRPr="00393D9B">
        <w:rPr>
          <w:rFonts w:ascii="ˎ̥" w:eastAsia="宋体" w:hAnsi="ˎ̥" w:cs="Arial"/>
          <w:color w:val="333333"/>
          <w:kern w:val="0"/>
          <w:szCs w:val="21"/>
        </w:rPr>
        <w:t xml:space="preserve">　　在</w:t>
      </w:r>
      <w:r w:rsidRPr="00393D9B">
        <w:rPr>
          <w:rFonts w:ascii="ˎ̥" w:eastAsia="宋体" w:hAnsi="ˎ̥" w:cs="Arial"/>
          <w:color w:val="333333"/>
          <w:kern w:val="0"/>
          <w:szCs w:val="21"/>
        </w:rPr>
        <w:t>“</w:t>
      </w:r>
      <w:r w:rsidRPr="00393D9B">
        <w:rPr>
          <w:rFonts w:ascii="ˎ̥" w:eastAsia="宋体" w:hAnsi="ˎ̥" w:cs="Arial"/>
          <w:color w:val="333333"/>
          <w:kern w:val="0"/>
          <w:szCs w:val="21"/>
        </w:rPr>
        <w:t>十二五</w:t>
      </w:r>
      <w:r w:rsidRPr="00393D9B">
        <w:rPr>
          <w:rFonts w:ascii="ˎ̥" w:eastAsia="宋体" w:hAnsi="ˎ̥" w:cs="Arial"/>
          <w:color w:val="333333"/>
          <w:kern w:val="0"/>
          <w:szCs w:val="21"/>
        </w:rPr>
        <w:t>”</w:t>
      </w:r>
      <w:r w:rsidRPr="00393D9B">
        <w:rPr>
          <w:rFonts w:ascii="ˎ̥" w:eastAsia="宋体" w:hAnsi="ˎ̥" w:cs="Arial"/>
          <w:color w:val="333333"/>
          <w:kern w:val="0"/>
          <w:szCs w:val="21"/>
        </w:rPr>
        <w:t>胜利收官、</w:t>
      </w:r>
      <w:r w:rsidRPr="00393D9B">
        <w:rPr>
          <w:rFonts w:ascii="ˎ̥" w:eastAsia="宋体" w:hAnsi="ˎ̥" w:cs="Arial"/>
          <w:color w:val="333333"/>
          <w:kern w:val="0"/>
          <w:szCs w:val="21"/>
        </w:rPr>
        <w:t>“</w:t>
      </w:r>
      <w:r w:rsidRPr="00393D9B">
        <w:rPr>
          <w:rFonts w:ascii="ˎ̥" w:eastAsia="宋体" w:hAnsi="ˎ̥" w:cs="Arial"/>
          <w:color w:val="333333"/>
          <w:kern w:val="0"/>
          <w:szCs w:val="21"/>
        </w:rPr>
        <w:t>十三五</w:t>
      </w:r>
      <w:r w:rsidRPr="00393D9B">
        <w:rPr>
          <w:rFonts w:ascii="ˎ̥" w:eastAsia="宋体" w:hAnsi="ˎ̥" w:cs="Arial"/>
          <w:color w:val="333333"/>
          <w:kern w:val="0"/>
          <w:szCs w:val="21"/>
        </w:rPr>
        <w:t>”</w:t>
      </w:r>
      <w:r w:rsidRPr="00393D9B">
        <w:rPr>
          <w:rFonts w:ascii="ˎ̥" w:eastAsia="宋体" w:hAnsi="ˎ̥" w:cs="Arial"/>
          <w:color w:val="333333"/>
          <w:kern w:val="0"/>
          <w:szCs w:val="21"/>
        </w:rPr>
        <w:t>开局之际，我们召开国务院学位委员会第三十二次会议，主要任务是深入学习贯彻党的十八大和十八届三中、四中、五中全会以及中央经济工作会议精神，认真落实国务院决策部署，总结工作，分析形势，研究</w:t>
      </w:r>
      <w:r w:rsidRPr="00393D9B">
        <w:rPr>
          <w:rFonts w:ascii="ˎ̥" w:eastAsia="宋体" w:hAnsi="ˎ̥" w:cs="Arial"/>
          <w:color w:val="333333"/>
          <w:kern w:val="0"/>
          <w:szCs w:val="21"/>
        </w:rPr>
        <w:t>“</w:t>
      </w:r>
      <w:r w:rsidRPr="00393D9B">
        <w:rPr>
          <w:rFonts w:ascii="ˎ̥" w:eastAsia="宋体" w:hAnsi="ˎ̥" w:cs="Arial"/>
          <w:color w:val="333333"/>
          <w:kern w:val="0"/>
          <w:szCs w:val="21"/>
        </w:rPr>
        <w:t>十三五</w:t>
      </w:r>
      <w:r w:rsidRPr="00393D9B">
        <w:rPr>
          <w:rFonts w:ascii="ˎ̥" w:eastAsia="宋体" w:hAnsi="ˎ̥" w:cs="Arial"/>
          <w:color w:val="333333"/>
          <w:kern w:val="0"/>
          <w:szCs w:val="21"/>
        </w:rPr>
        <w:t>”</w:t>
      </w:r>
      <w:r w:rsidRPr="00393D9B">
        <w:rPr>
          <w:rFonts w:ascii="ˎ̥" w:eastAsia="宋体" w:hAnsi="ˎ̥" w:cs="Arial"/>
          <w:color w:val="333333"/>
          <w:kern w:val="0"/>
          <w:szCs w:val="21"/>
        </w:rPr>
        <w:t>期间学位与研究生教育发展的重大问题，安排部署</w:t>
      </w:r>
      <w:r w:rsidRPr="00393D9B">
        <w:rPr>
          <w:rFonts w:ascii="ˎ̥" w:eastAsia="宋体" w:hAnsi="ˎ̥" w:cs="Arial"/>
          <w:color w:val="333333"/>
          <w:kern w:val="0"/>
          <w:szCs w:val="21"/>
        </w:rPr>
        <w:t>2016</w:t>
      </w:r>
      <w:r w:rsidRPr="00393D9B">
        <w:rPr>
          <w:rFonts w:ascii="ˎ̥" w:eastAsia="宋体" w:hAnsi="ˎ̥" w:cs="Arial"/>
          <w:color w:val="333333"/>
          <w:kern w:val="0"/>
          <w:szCs w:val="21"/>
        </w:rPr>
        <w:t>年工作，把中央关于发展的新理念新要求落实到全面提高研究生教育质量的具体任务上，为推动教育事业在</w:t>
      </w:r>
      <w:r w:rsidRPr="00393D9B">
        <w:rPr>
          <w:rFonts w:ascii="ˎ̥" w:eastAsia="宋体" w:hAnsi="ˎ̥" w:cs="Arial"/>
          <w:color w:val="333333"/>
          <w:kern w:val="0"/>
          <w:szCs w:val="21"/>
        </w:rPr>
        <w:t>“</w:t>
      </w:r>
      <w:r w:rsidRPr="00393D9B">
        <w:rPr>
          <w:rFonts w:ascii="ˎ̥" w:eastAsia="宋体" w:hAnsi="ˎ̥" w:cs="Arial"/>
          <w:color w:val="333333"/>
          <w:kern w:val="0"/>
          <w:szCs w:val="21"/>
        </w:rPr>
        <w:t>十三五</w:t>
      </w:r>
      <w:r w:rsidRPr="00393D9B">
        <w:rPr>
          <w:rFonts w:ascii="ˎ̥" w:eastAsia="宋体" w:hAnsi="ˎ̥" w:cs="Arial"/>
          <w:color w:val="333333"/>
          <w:kern w:val="0"/>
          <w:szCs w:val="21"/>
        </w:rPr>
        <w:t>”</w:t>
      </w:r>
      <w:r w:rsidRPr="00393D9B">
        <w:rPr>
          <w:rFonts w:ascii="ˎ̥" w:eastAsia="宋体" w:hAnsi="ˎ̥" w:cs="Arial"/>
          <w:color w:val="333333"/>
          <w:kern w:val="0"/>
          <w:szCs w:val="21"/>
        </w:rPr>
        <w:t>期间实现更高质量、更有效率、更加公平的发展，推动教育现代化取得重要进展奠定扎实基础。</w:t>
      </w:r>
    </w:p>
    <w:p w:rsidR="00393D9B" w:rsidRPr="00393D9B" w:rsidRDefault="00393D9B" w:rsidP="00393D9B">
      <w:pPr>
        <w:widowControl/>
        <w:shd w:val="clear" w:color="auto" w:fill="F5FBFF"/>
        <w:spacing w:line="345" w:lineRule="atLeast"/>
        <w:jc w:val="left"/>
        <w:rPr>
          <w:rFonts w:ascii="ˎ̥" w:eastAsia="宋体" w:hAnsi="ˎ̥" w:cs="Arial"/>
          <w:color w:val="333333"/>
          <w:kern w:val="0"/>
          <w:szCs w:val="21"/>
        </w:rPr>
      </w:pPr>
      <w:r w:rsidRPr="00393D9B">
        <w:rPr>
          <w:rFonts w:ascii="ˎ̥" w:eastAsia="宋体" w:hAnsi="ˎ̥" w:cs="Arial"/>
          <w:color w:val="333333"/>
          <w:kern w:val="0"/>
          <w:szCs w:val="21"/>
        </w:rPr>
        <w:t xml:space="preserve">　　刚刚过去的</w:t>
      </w:r>
      <w:r w:rsidRPr="00393D9B">
        <w:rPr>
          <w:rFonts w:ascii="ˎ̥" w:eastAsia="宋体" w:hAnsi="ˎ̥" w:cs="Arial"/>
          <w:color w:val="333333"/>
          <w:kern w:val="0"/>
          <w:szCs w:val="21"/>
        </w:rPr>
        <w:t>2015</w:t>
      </w:r>
      <w:r w:rsidRPr="00393D9B">
        <w:rPr>
          <w:rFonts w:ascii="ˎ̥" w:eastAsia="宋体" w:hAnsi="ˎ̥" w:cs="Arial"/>
          <w:color w:val="333333"/>
          <w:kern w:val="0"/>
          <w:szCs w:val="21"/>
        </w:rPr>
        <w:t>年，国务院学位委员会及整个学位与研究生教育战线认真贯彻落实党中央、国务院决策部署，坚持以提高质量为核心，主动作为，真抓实干，推进学位授权体系调整优化，探索研究生培养模式改革，构建学位质量保障体系，完善学位法律法规制度，各方面工作都取得新的进展，呈现出可喜局面。这些成绩的取得，凝聚了各位委员和整个战线的智慧和汗水，得力于各部门的大力支持，离不开社会各界的关心和帮助。在此，我向各位委员、向关心支持学位与研究生教育的各界人士表示衷心感谢！</w:t>
      </w:r>
    </w:p>
    <w:p w:rsidR="00393D9B" w:rsidRPr="00393D9B" w:rsidRDefault="00393D9B" w:rsidP="00393D9B">
      <w:pPr>
        <w:widowControl/>
        <w:shd w:val="clear" w:color="auto" w:fill="F5FBFF"/>
        <w:spacing w:line="345" w:lineRule="atLeast"/>
        <w:jc w:val="left"/>
        <w:rPr>
          <w:rFonts w:ascii="ˎ̥" w:eastAsia="宋体" w:hAnsi="ˎ̥" w:cs="Arial"/>
          <w:color w:val="333333"/>
          <w:kern w:val="0"/>
          <w:szCs w:val="21"/>
        </w:rPr>
      </w:pPr>
      <w:r w:rsidRPr="00393D9B">
        <w:rPr>
          <w:rFonts w:ascii="ˎ̥" w:eastAsia="宋体" w:hAnsi="ˎ̥" w:cs="Arial"/>
          <w:color w:val="333333"/>
          <w:kern w:val="0"/>
          <w:szCs w:val="21"/>
        </w:rPr>
        <w:t xml:space="preserve">　　刚才，四位委员作了很好的发言，听了很受启发。下面，我就学位与研究生教育工作谈三点意见。</w:t>
      </w:r>
    </w:p>
    <w:p w:rsidR="00393D9B" w:rsidRPr="00393D9B" w:rsidRDefault="00393D9B" w:rsidP="00393D9B">
      <w:pPr>
        <w:widowControl/>
        <w:shd w:val="clear" w:color="auto" w:fill="F5FBFF"/>
        <w:spacing w:line="345" w:lineRule="atLeast"/>
        <w:jc w:val="left"/>
        <w:rPr>
          <w:rFonts w:ascii="ˎ̥" w:eastAsia="宋体" w:hAnsi="ˎ̥" w:cs="Arial"/>
          <w:color w:val="333333"/>
          <w:kern w:val="0"/>
          <w:szCs w:val="21"/>
        </w:rPr>
      </w:pPr>
      <w:r w:rsidRPr="00393D9B">
        <w:rPr>
          <w:rFonts w:ascii="ˎ̥" w:eastAsia="宋体" w:hAnsi="ˎ̥" w:cs="Arial"/>
          <w:b/>
          <w:bCs/>
          <w:color w:val="333333"/>
          <w:kern w:val="0"/>
          <w:szCs w:val="21"/>
        </w:rPr>
        <w:t xml:space="preserve">　　一、</w:t>
      </w:r>
      <w:r w:rsidRPr="00393D9B">
        <w:rPr>
          <w:rFonts w:ascii="ˎ̥" w:eastAsia="宋体" w:hAnsi="ˎ̥" w:cs="Arial"/>
          <w:b/>
          <w:bCs/>
          <w:color w:val="333333"/>
          <w:kern w:val="0"/>
          <w:szCs w:val="21"/>
        </w:rPr>
        <w:t>“</w:t>
      </w:r>
      <w:r w:rsidRPr="00393D9B">
        <w:rPr>
          <w:rFonts w:ascii="ˎ̥" w:eastAsia="宋体" w:hAnsi="ˎ̥" w:cs="Arial"/>
          <w:b/>
          <w:bCs/>
          <w:color w:val="333333"/>
          <w:kern w:val="0"/>
          <w:szCs w:val="21"/>
        </w:rPr>
        <w:t>十二五</w:t>
      </w:r>
      <w:r w:rsidRPr="00393D9B">
        <w:rPr>
          <w:rFonts w:ascii="ˎ̥" w:eastAsia="宋体" w:hAnsi="ˎ̥" w:cs="Arial"/>
          <w:b/>
          <w:bCs/>
          <w:color w:val="333333"/>
          <w:kern w:val="0"/>
          <w:szCs w:val="21"/>
        </w:rPr>
        <w:t>”</w:t>
      </w:r>
      <w:r w:rsidRPr="00393D9B">
        <w:rPr>
          <w:rFonts w:ascii="ˎ̥" w:eastAsia="宋体" w:hAnsi="ˎ̥" w:cs="Arial"/>
          <w:b/>
          <w:bCs/>
          <w:color w:val="333333"/>
          <w:kern w:val="0"/>
          <w:szCs w:val="21"/>
        </w:rPr>
        <w:t>期间学位与研究生教育改革发展成绩显著，为</w:t>
      </w:r>
      <w:r w:rsidRPr="00393D9B">
        <w:rPr>
          <w:rFonts w:ascii="ˎ̥" w:eastAsia="宋体" w:hAnsi="ˎ̥" w:cs="Arial"/>
          <w:b/>
          <w:bCs/>
          <w:color w:val="333333"/>
          <w:kern w:val="0"/>
          <w:szCs w:val="21"/>
        </w:rPr>
        <w:t>“</w:t>
      </w:r>
      <w:r w:rsidRPr="00393D9B">
        <w:rPr>
          <w:rFonts w:ascii="ˎ̥" w:eastAsia="宋体" w:hAnsi="ˎ̥" w:cs="Arial"/>
          <w:b/>
          <w:bCs/>
          <w:color w:val="333333"/>
          <w:kern w:val="0"/>
          <w:szCs w:val="21"/>
        </w:rPr>
        <w:t>十三五</w:t>
      </w:r>
      <w:r w:rsidRPr="00393D9B">
        <w:rPr>
          <w:rFonts w:ascii="ˎ̥" w:eastAsia="宋体" w:hAnsi="ˎ̥" w:cs="Arial"/>
          <w:b/>
          <w:bCs/>
          <w:color w:val="333333"/>
          <w:kern w:val="0"/>
          <w:szCs w:val="21"/>
        </w:rPr>
        <w:t>”</w:t>
      </w:r>
      <w:r w:rsidRPr="00393D9B">
        <w:rPr>
          <w:rFonts w:ascii="ˎ̥" w:eastAsia="宋体" w:hAnsi="ˎ̥" w:cs="Arial"/>
          <w:b/>
          <w:bCs/>
          <w:color w:val="333333"/>
          <w:kern w:val="0"/>
          <w:szCs w:val="21"/>
        </w:rPr>
        <w:t>打下了坚实基础</w:t>
      </w:r>
    </w:p>
    <w:p w:rsidR="00393D9B" w:rsidRPr="00393D9B" w:rsidRDefault="00393D9B" w:rsidP="00393D9B">
      <w:pPr>
        <w:widowControl/>
        <w:shd w:val="clear" w:color="auto" w:fill="F5FBFF"/>
        <w:spacing w:line="345" w:lineRule="atLeast"/>
        <w:jc w:val="left"/>
        <w:rPr>
          <w:rFonts w:ascii="ˎ̥" w:eastAsia="宋体" w:hAnsi="ˎ̥" w:cs="Arial"/>
          <w:color w:val="333333"/>
          <w:kern w:val="0"/>
          <w:szCs w:val="21"/>
        </w:rPr>
      </w:pPr>
      <w:r w:rsidRPr="00393D9B">
        <w:rPr>
          <w:rFonts w:ascii="ˎ̥" w:eastAsia="宋体" w:hAnsi="ˎ̥" w:cs="Arial"/>
          <w:color w:val="333333"/>
          <w:kern w:val="0"/>
          <w:szCs w:val="21"/>
        </w:rPr>
        <w:t xml:space="preserve">　　</w:t>
      </w:r>
      <w:r w:rsidRPr="00393D9B">
        <w:rPr>
          <w:rFonts w:ascii="ˎ̥" w:eastAsia="宋体" w:hAnsi="ˎ̥" w:cs="Arial"/>
          <w:color w:val="333333"/>
          <w:kern w:val="0"/>
          <w:szCs w:val="21"/>
        </w:rPr>
        <w:t>“</w:t>
      </w:r>
      <w:r w:rsidRPr="00393D9B">
        <w:rPr>
          <w:rFonts w:ascii="ˎ̥" w:eastAsia="宋体" w:hAnsi="ˎ̥" w:cs="Arial"/>
          <w:color w:val="333333"/>
          <w:kern w:val="0"/>
          <w:szCs w:val="21"/>
        </w:rPr>
        <w:t>十二五</w:t>
      </w:r>
      <w:r w:rsidRPr="00393D9B">
        <w:rPr>
          <w:rFonts w:ascii="ˎ̥" w:eastAsia="宋体" w:hAnsi="ˎ̥" w:cs="Arial"/>
          <w:color w:val="333333"/>
          <w:kern w:val="0"/>
          <w:szCs w:val="21"/>
        </w:rPr>
        <w:t>”</w:t>
      </w:r>
      <w:r w:rsidRPr="00393D9B">
        <w:rPr>
          <w:rFonts w:ascii="ˎ̥" w:eastAsia="宋体" w:hAnsi="ˎ̥" w:cs="Arial"/>
          <w:color w:val="333333"/>
          <w:kern w:val="0"/>
          <w:szCs w:val="21"/>
        </w:rPr>
        <w:t>时期是我国教育改革发展很不平凡的五年。党的十八大以来，党中央和新一届政府高度重视、加强领导，把教育摆在优先发展的地位，不断加大投入，给予切实保障，《国家中长期教育改革和发展规划纲要（</w:t>
      </w:r>
      <w:r w:rsidRPr="00393D9B">
        <w:rPr>
          <w:rFonts w:ascii="ˎ̥" w:eastAsia="宋体" w:hAnsi="ˎ̥" w:cs="Arial"/>
          <w:color w:val="333333"/>
          <w:kern w:val="0"/>
          <w:szCs w:val="21"/>
        </w:rPr>
        <w:t>2010</w:t>
      </w:r>
      <w:r w:rsidRPr="00393D9B">
        <w:rPr>
          <w:rFonts w:ascii="ˎ̥" w:eastAsia="宋体" w:hAnsi="ˎ̥" w:cs="Arial"/>
          <w:color w:val="333333"/>
          <w:kern w:val="0"/>
          <w:szCs w:val="21"/>
        </w:rPr>
        <w:t>－</w:t>
      </w:r>
      <w:r w:rsidRPr="00393D9B">
        <w:rPr>
          <w:rFonts w:ascii="ˎ̥" w:eastAsia="宋体" w:hAnsi="ˎ̥" w:cs="Arial"/>
          <w:color w:val="333333"/>
          <w:kern w:val="0"/>
          <w:szCs w:val="21"/>
        </w:rPr>
        <w:t>2020</w:t>
      </w:r>
      <w:r w:rsidRPr="00393D9B">
        <w:rPr>
          <w:rFonts w:ascii="ˎ̥" w:eastAsia="宋体" w:hAnsi="ˎ̥" w:cs="Arial"/>
          <w:color w:val="333333"/>
          <w:kern w:val="0"/>
          <w:szCs w:val="21"/>
        </w:rPr>
        <w:t>年）》确定的阶段性目标任务总体完成，我国教育普及水平和人力资源开发水平大幅提升，教育公平迈出重要步伐，质量稳步提高，结构不断优化调整，改革取得重要突破，服务经济社会发展能力显著增强，国际影响力不断扩大，我国教育发展迈上了一个新的台阶，总体发展水平进入世界中上行列。五年来，学位与研究生教育坚持</w:t>
      </w:r>
      <w:r w:rsidRPr="00393D9B">
        <w:rPr>
          <w:rFonts w:ascii="ˎ̥" w:eastAsia="宋体" w:hAnsi="ˎ̥" w:cs="Arial"/>
          <w:color w:val="333333"/>
          <w:kern w:val="0"/>
          <w:szCs w:val="21"/>
        </w:rPr>
        <w:t>“</w:t>
      </w:r>
      <w:r w:rsidRPr="00393D9B">
        <w:rPr>
          <w:rFonts w:ascii="ˎ̥" w:eastAsia="宋体" w:hAnsi="ˎ̥" w:cs="Arial"/>
          <w:color w:val="333333"/>
          <w:kern w:val="0"/>
          <w:szCs w:val="21"/>
        </w:rPr>
        <w:t>服务需求、提高质量</w:t>
      </w:r>
      <w:r w:rsidRPr="00393D9B">
        <w:rPr>
          <w:rFonts w:ascii="ˎ̥" w:eastAsia="宋体" w:hAnsi="ˎ̥" w:cs="Arial"/>
          <w:color w:val="333333"/>
          <w:kern w:val="0"/>
          <w:szCs w:val="21"/>
        </w:rPr>
        <w:t>”</w:t>
      </w:r>
      <w:r w:rsidRPr="00393D9B">
        <w:rPr>
          <w:rFonts w:ascii="ˎ̥" w:eastAsia="宋体" w:hAnsi="ˎ̥" w:cs="Arial"/>
          <w:color w:val="333333"/>
          <w:kern w:val="0"/>
          <w:szCs w:val="21"/>
        </w:rPr>
        <w:t>主线，深化综合改革，创新培养机制，取得了显著成绩。</w:t>
      </w:r>
    </w:p>
    <w:p w:rsidR="00393D9B" w:rsidRPr="00393D9B" w:rsidRDefault="00393D9B" w:rsidP="00393D9B">
      <w:pPr>
        <w:widowControl/>
        <w:shd w:val="clear" w:color="auto" w:fill="F5FBFF"/>
        <w:spacing w:line="345" w:lineRule="atLeast"/>
        <w:jc w:val="left"/>
        <w:rPr>
          <w:rFonts w:ascii="ˎ̥" w:eastAsia="宋体" w:hAnsi="ˎ̥" w:cs="Arial"/>
          <w:color w:val="333333"/>
          <w:kern w:val="0"/>
          <w:szCs w:val="21"/>
        </w:rPr>
      </w:pPr>
      <w:r w:rsidRPr="00393D9B">
        <w:rPr>
          <w:rFonts w:ascii="ˎ̥" w:eastAsia="宋体" w:hAnsi="ˎ̥" w:cs="Arial"/>
          <w:b/>
          <w:bCs/>
          <w:color w:val="333333"/>
          <w:kern w:val="0"/>
          <w:szCs w:val="21"/>
        </w:rPr>
        <w:t xml:space="preserve">　　第一，研究生教育支撑经济社会发展的作用更加突出。</w:t>
      </w:r>
      <w:r w:rsidRPr="00393D9B">
        <w:rPr>
          <w:rFonts w:ascii="ˎ̥" w:eastAsia="宋体" w:hAnsi="ˎ̥" w:cs="Arial"/>
          <w:color w:val="333333"/>
          <w:kern w:val="0"/>
          <w:szCs w:val="21"/>
        </w:rPr>
        <w:t>一是高层次人力资源供给有较大幅度增长。</w:t>
      </w:r>
      <w:r w:rsidRPr="00393D9B">
        <w:rPr>
          <w:rFonts w:ascii="ˎ̥" w:eastAsia="宋体" w:hAnsi="ˎ̥" w:cs="Arial"/>
          <w:color w:val="333333"/>
          <w:kern w:val="0"/>
          <w:szCs w:val="21"/>
        </w:rPr>
        <w:t>2015</w:t>
      </w:r>
      <w:r w:rsidRPr="00393D9B">
        <w:rPr>
          <w:rFonts w:ascii="ˎ̥" w:eastAsia="宋体" w:hAnsi="ˎ̥" w:cs="Arial"/>
          <w:color w:val="333333"/>
          <w:kern w:val="0"/>
          <w:szCs w:val="21"/>
        </w:rPr>
        <w:t>年，在学研究生已达到</w:t>
      </w:r>
      <w:r w:rsidRPr="00393D9B">
        <w:rPr>
          <w:rFonts w:ascii="ˎ̥" w:eastAsia="宋体" w:hAnsi="ˎ̥" w:cs="Arial"/>
          <w:color w:val="333333"/>
          <w:kern w:val="0"/>
          <w:szCs w:val="21"/>
        </w:rPr>
        <w:t>230</w:t>
      </w:r>
      <w:r w:rsidRPr="00393D9B">
        <w:rPr>
          <w:rFonts w:ascii="ˎ̥" w:eastAsia="宋体" w:hAnsi="ˎ̥" w:cs="Arial"/>
          <w:color w:val="333333"/>
          <w:kern w:val="0"/>
          <w:szCs w:val="21"/>
        </w:rPr>
        <w:t>万人，比</w:t>
      </w:r>
      <w:r w:rsidRPr="00393D9B">
        <w:rPr>
          <w:rFonts w:ascii="ˎ̥" w:eastAsia="宋体" w:hAnsi="ˎ̥" w:cs="Arial"/>
          <w:color w:val="333333"/>
          <w:kern w:val="0"/>
          <w:szCs w:val="21"/>
        </w:rPr>
        <w:t>2010</w:t>
      </w:r>
      <w:r w:rsidRPr="00393D9B">
        <w:rPr>
          <w:rFonts w:ascii="ˎ̥" w:eastAsia="宋体" w:hAnsi="ˎ̥" w:cs="Arial"/>
          <w:color w:val="333333"/>
          <w:kern w:val="0"/>
          <w:szCs w:val="21"/>
        </w:rPr>
        <w:t>年增长约</w:t>
      </w:r>
      <w:r w:rsidRPr="00393D9B">
        <w:rPr>
          <w:rFonts w:ascii="ˎ̥" w:eastAsia="宋体" w:hAnsi="ˎ̥" w:cs="Arial"/>
          <w:color w:val="333333"/>
          <w:kern w:val="0"/>
          <w:szCs w:val="21"/>
        </w:rPr>
        <w:t>20%</w:t>
      </w:r>
      <w:r w:rsidRPr="00393D9B">
        <w:rPr>
          <w:rFonts w:ascii="ˎ̥" w:eastAsia="宋体" w:hAnsi="ˎ̥" w:cs="Arial"/>
          <w:color w:val="333333"/>
          <w:kern w:val="0"/>
          <w:szCs w:val="21"/>
        </w:rPr>
        <w:t>；</w:t>
      </w:r>
      <w:r w:rsidRPr="00393D9B">
        <w:rPr>
          <w:rFonts w:ascii="ˎ̥" w:eastAsia="宋体" w:hAnsi="ˎ̥" w:cs="Arial"/>
          <w:color w:val="333333"/>
          <w:kern w:val="0"/>
          <w:szCs w:val="21"/>
        </w:rPr>
        <w:t>2014</w:t>
      </w:r>
      <w:r w:rsidRPr="00393D9B">
        <w:rPr>
          <w:rFonts w:ascii="ˎ̥" w:eastAsia="宋体" w:hAnsi="ˎ̥" w:cs="Arial"/>
          <w:color w:val="333333"/>
          <w:kern w:val="0"/>
          <w:szCs w:val="21"/>
        </w:rPr>
        <w:t>年授予博士、硕士学位</w:t>
      </w:r>
      <w:r w:rsidRPr="00393D9B">
        <w:rPr>
          <w:rFonts w:ascii="ˎ̥" w:eastAsia="宋体" w:hAnsi="ˎ̥" w:cs="Arial"/>
          <w:color w:val="333333"/>
          <w:kern w:val="0"/>
          <w:szCs w:val="21"/>
        </w:rPr>
        <w:t>66.9</w:t>
      </w:r>
      <w:r w:rsidRPr="00393D9B">
        <w:rPr>
          <w:rFonts w:ascii="ˎ̥" w:eastAsia="宋体" w:hAnsi="ˎ̥" w:cs="Arial"/>
          <w:color w:val="333333"/>
          <w:kern w:val="0"/>
          <w:szCs w:val="21"/>
        </w:rPr>
        <w:t>万人，比</w:t>
      </w:r>
      <w:r w:rsidRPr="00393D9B">
        <w:rPr>
          <w:rFonts w:ascii="ˎ̥" w:eastAsia="宋体" w:hAnsi="ˎ̥" w:cs="Arial"/>
          <w:color w:val="333333"/>
          <w:kern w:val="0"/>
          <w:szCs w:val="21"/>
        </w:rPr>
        <w:t>2010</w:t>
      </w:r>
      <w:r w:rsidRPr="00393D9B">
        <w:rPr>
          <w:rFonts w:ascii="ˎ̥" w:eastAsia="宋体" w:hAnsi="ˎ̥" w:cs="Arial"/>
          <w:color w:val="333333"/>
          <w:kern w:val="0"/>
          <w:szCs w:val="21"/>
        </w:rPr>
        <w:t>年增长</w:t>
      </w:r>
      <w:r w:rsidRPr="00393D9B">
        <w:rPr>
          <w:rFonts w:ascii="ˎ̥" w:eastAsia="宋体" w:hAnsi="ˎ̥" w:cs="Arial"/>
          <w:color w:val="333333"/>
          <w:kern w:val="0"/>
          <w:szCs w:val="21"/>
        </w:rPr>
        <w:t>32%</w:t>
      </w:r>
      <w:r w:rsidRPr="00393D9B">
        <w:rPr>
          <w:rFonts w:ascii="ˎ̥" w:eastAsia="宋体" w:hAnsi="ˎ̥" w:cs="Arial"/>
          <w:color w:val="333333"/>
          <w:kern w:val="0"/>
          <w:szCs w:val="21"/>
        </w:rPr>
        <w:t>。</w:t>
      </w:r>
      <w:r w:rsidRPr="00393D9B">
        <w:rPr>
          <w:rFonts w:ascii="ˎ̥" w:eastAsia="宋体" w:hAnsi="ˎ̥" w:cs="Arial"/>
          <w:color w:val="333333"/>
          <w:kern w:val="0"/>
          <w:szCs w:val="21"/>
        </w:rPr>
        <w:t>2014</w:t>
      </w:r>
      <w:r w:rsidRPr="00393D9B">
        <w:rPr>
          <w:rFonts w:ascii="ˎ̥" w:eastAsia="宋体" w:hAnsi="ˎ̥" w:cs="Arial"/>
          <w:color w:val="333333"/>
          <w:kern w:val="0"/>
          <w:szCs w:val="21"/>
        </w:rPr>
        <w:t>年专业学位硕士研究生招生占硕士</w:t>
      </w:r>
      <w:r w:rsidRPr="00393D9B">
        <w:rPr>
          <w:rFonts w:ascii="ˎ̥" w:eastAsia="宋体" w:hAnsi="ˎ̥" w:cs="Arial"/>
          <w:color w:val="333333"/>
          <w:kern w:val="0"/>
          <w:szCs w:val="21"/>
        </w:rPr>
        <w:lastRenderedPageBreak/>
        <w:t>研究生招生总数的比例达</w:t>
      </w:r>
      <w:r w:rsidRPr="00393D9B">
        <w:rPr>
          <w:rFonts w:ascii="ˎ̥" w:eastAsia="宋体" w:hAnsi="ˎ̥" w:cs="Arial"/>
          <w:color w:val="333333"/>
          <w:kern w:val="0"/>
          <w:szCs w:val="21"/>
        </w:rPr>
        <w:t>43.5%</w:t>
      </w:r>
      <w:r w:rsidRPr="00393D9B">
        <w:rPr>
          <w:rFonts w:ascii="ˎ̥" w:eastAsia="宋体" w:hAnsi="ˎ̥" w:cs="Arial"/>
          <w:color w:val="333333"/>
          <w:kern w:val="0"/>
          <w:szCs w:val="21"/>
        </w:rPr>
        <w:t>，比</w:t>
      </w:r>
      <w:r w:rsidRPr="00393D9B">
        <w:rPr>
          <w:rFonts w:ascii="ˎ̥" w:eastAsia="宋体" w:hAnsi="ˎ̥" w:cs="Arial"/>
          <w:color w:val="333333"/>
          <w:kern w:val="0"/>
          <w:szCs w:val="21"/>
        </w:rPr>
        <w:t>2008</w:t>
      </w:r>
      <w:r w:rsidRPr="00393D9B">
        <w:rPr>
          <w:rFonts w:ascii="ˎ̥" w:eastAsia="宋体" w:hAnsi="ˎ̥" w:cs="Arial"/>
          <w:color w:val="333333"/>
          <w:kern w:val="0"/>
          <w:szCs w:val="21"/>
        </w:rPr>
        <w:t>年刚刚提出发展专业学位时的</w:t>
      </w:r>
      <w:r w:rsidRPr="00393D9B">
        <w:rPr>
          <w:rFonts w:ascii="ˎ̥" w:eastAsia="宋体" w:hAnsi="ˎ̥" w:cs="Arial"/>
          <w:color w:val="333333"/>
          <w:kern w:val="0"/>
          <w:szCs w:val="21"/>
        </w:rPr>
        <w:t>7%</w:t>
      </w:r>
      <w:r w:rsidRPr="00393D9B">
        <w:rPr>
          <w:rFonts w:ascii="ˎ̥" w:eastAsia="宋体" w:hAnsi="ˎ̥" w:cs="Arial"/>
          <w:color w:val="333333"/>
          <w:kern w:val="0"/>
          <w:szCs w:val="21"/>
        </w:rPr>
        <w:t>有大幅提高。二是学科类型结构更加适应经济社会发展需要。新的学科目录增加了艺术学门类，一级学科数量从原来的</w:t>
      </w:r>
      <w:r w:rsidRPr="00393D9B">
        <w:rPr>
          <w:rFonts w:ascii="ˎ̥" w:eastAsia="宋体" w:hAnsi="ˎ̥" w:cs="Arial"/>
          <w:color w:val="333333"/>
          <w:kern w:val="0"/>
          <w:szCs w:val="21"/>
        </w:rPr>
        <w:t>89</w:t>
      </w:r>
      <w:r w:rsidRPr="00393D9B">
        <w:rPr>
          <w:rFonts w:ascii="ˎ̥" w:eastAsia="宋体" w:hAnsi="ˎ̥" w:cs="Arial"/>
          <w:color w:val="333333"/>
          <w:kern w:val="0"/>
          <w:szCs w:val="21"/>
        </w:rPr>
        <w:t>个增加到</w:t>
      </w:r>
      <w:r w:rsidRPr="00393D9B">
        <w:rPr>
          <w:rFonts w:ascii="ˎ̥" w:eastAsia="宋体" w:hAnsi="ˎ̥" w:cs="Arial"/>
          <w:color w:val="333333"/>
          <w:kern w:val="0"/>
          <w:szCs w:val="21"/>
        </w:rPr>
        <w:t>111</w:t>
      </w:r>
      <w:r w:rsidRPr="00393D9B">
        <w:rPr>
          <w:rFonts w:ascii="ˎ̥" w:eastAsia="宋体" w:hAnsi="ˎ̥" w:cs="Arial"/>
          <w:color w:val="333333"/>
          <w:kern w:val="0"/>
          <w:szCs w:val="21"/>
        </w:rPr>
        <w:t>个，增设了</w:t>
      </w:r>
      <w:r w:rsidRPr="00393D9B">
        <w:rPr>
          <w:rFonts w:ascii="ˎ̥" w:eastAsia="宋体" w:hAnsi="ˎ̥" w:cs="Arial"/>
          <w:color w:val="333333"/>
          <w:kern w:val="0"/>
          <w:szCs w:val="21"/>
        </w:rPr>
        <w:t>“</w:t>
      </w:r>
      <w:r w:rsidRPr="00393D9B">
        <w:rPr>
          <w:rFonts w:ascii="ˎ̥" w:eastAsia="宋体" w:hAnsi="ˎ̥" w:cs="Arial"/>
          <w:color w:val="333333"/>
          <w:kern w:val="0"/>
          <w:szCs w:val="21"/>
        </w:rPr>
        <w:t>网络空间安全</w:t>
      </w:r>
      <w:r w:rsidRPr="00393D9B">
        <w:rPr>
          <w:rFonts w:ascii="ˎ̥" w:eastAsia="宋体" w:hAnsi="ˎ̥" w:cs="Arial"/>
          <w:color w:val="333333"/>
          <w:kern w:val="0"/>
          <w:szCs w:val="21"/>
        </w:rPr>
        <w:t>”</w:t>
      </w:r>
      <w:r w:rsidRPr="00393D9B">
        <w:rPr>
          <w:rFonts w:ascii="ˎ̥" w:eastAsia="宋体" w:hAnsi="ˎ̥" w:cs="Arial"/>
          <w:color w:val="333333"/>
          <w:kern w:val="0"/>
          <w:szCs w:val="21"/>
        </w:rPr>
        <w:t>等</w:t>
      </w:r>
      <w:r w:rsidRPr="00393D9B">
        <w:rPr>
          <w:rFonts w:ascii="ˎ̥" w:eastAsia="宋体" w:hAnsi="ˎ̥" w:cs="Arial"/>
          <w:color w:val="333333"/>
          <w:kern w:val="0"/>
          <w:szCs w:val="21"/>
        </w:rPr>
        <w:t>22</w:t>
      </w:r>
      <w:r w:rsidRPr="00393D9B">
        <w:rPr>
          <w:rFonts w:ascii="ˎ̥" w:eastAsia="宋体" w:hAnsi="ˎ̥" w:cs="Arial"/>
          <w:color w:val="333333"/>
          <w:kern w:val="0"/>
          <w:szCs w:val="21"/>
        </w:rPr>
        <w:t>个与国家重大战略需求、产业发展和改善民生相关的急需学科。专业学位种类增加到</w:t>
      </w:r>
      <w:r w:rsidRPr="00393D9B">
        <w:rPr>
          <w:rFonts w:ascii="ˎ̥" w:eastAsia="宋体" w:hAnsi="ˎ̥" w:cs="Arial"/>
          <w:color w:val="333333"/>
          <w:kern w:val="0"/>
          <w:szCs w:val="21"/>
        </w:rPr>
        <w:t>40</w:t>
      </w:r>
      <w:r w:rsidRPr="00393D9B">
        <w:rPr>
          <w:rFonts w:ascii="ˎ̥" w:eastAsia="宋体" w:hAnsi="ˎ̥" w:cs="Arial"/>
          <w:color w:val="333333"/>
          <w:kern w:val="0"/>
          <w:szCs w:val="21"/>
        </w:rPr>
        <w:t>个，基本覆盖国民经济和社会发展的主要领域。三是研究生参与科技创新的贡献度不断提高。</w:t>
      </w:r>
      <w:r w:rsidRPr="00393D9B">
        <w:rPr>
          <w:rFonts w:ascii="ˎ̥" w:eastAsia="宋体" w:hAnsi="ˎ̥" w:cs="Arial"/>
          <w:color w:val="333333"/>
          <w:kern w:val="0"/>
          <w:szCs w:val="21"/>
        </w:rPr>
        <w:t>2010</w:t>
      </w:r>
      <w:r w:rsidRPr="00393D9B">
        <w:rPr>
          <w:rFonts w:ascii="ˎ̥" w:eastAsia="宋体" w:hAnsi="ˎ̥" w:cs="Arial"/>
          <w:color w:val="333333"/>
          <w:kern w:val="0"/>
          <w:szCs w:val="21"/>
        </w:rPr>
        <w:t>年以来，在自然科学基金各类资助项目中，硕士生占参与研究人数的</w:t>
      </w:r>
      <w:r w:rsidRPr="00393D9B">
        <w:rPr>
          <w:rFonts w:ascii="ˎ̥" w:eastAsia="宋体" w:hAnsi="ˎ̥" w:cs="Arial"/>
          <w:color w:val="333333"/>
          <w:kern w:val="0"/>
          <w:szCs w:val="21"/>
        </w:rPr>
        <w:t>27.27%</w:t>
      </w:r>
      <w:r w:rsidRPr="00393D9B">
        <w:rPr>
          <w:rFonts w:ascii="ˎ̥" w:eastAsia="宋体" w:hAnsi="ˎ̥" w:cs="Arial"/>
          <w:color w:val="333333"/>
          <w:kern w:val="0"/>
          <w:szCs w:val="21"/>
        </w:rPr>
        <w:t>，博士生占</w:t>
      </w:r>
      <w:r w:rsidRPr="00393D9B">
        <w:rPr>
          <w:rFonts w:ascii="ˎ̥" w:eastAsia="宋体" w:hAnsi="ˎ̥" w:cs="Arial"/>
          <w:color w:val="333333"/>
          <w:kern w:val="0"/>
          <w:szCs w:val="21"/>
        </w:rPr>
        <w:t>20.24%</w:t>
      </w:r>
      <w:r w:rsidRPr="00393D9B">
        <w:rPr>
          <w:rFonts w:ascii="ˎ̥" w:eastAsia="宋体" w:hAnsi="ˎ̥" w:cs="Arial"/>
          <w:color w:val="333333"/>
          <w:kern w:val="0"/>
          <w:szCs w:val="21"/>
        </w:rPr>
        <w:t>。许多具有世界领先水平的研究成果，主要研究人员都是我们自己培养的博士。</w:t>
      </w:r>
    </w:p>
    <w:p w:rsidR="00393D9B" w:rsidRPr="00393D9B" w:rsidRDefault="00393D9B" w:rsidP="00393D9B">
      <w:pPr>
        <w:widowControl/>
        <w:shd w:val="clear" w:color="auto" w:fill="F5FBFF"/>
        <w:spacing w:line="345" w:lineRule="atLeast"/>
        <w:jc w:val="left"/>
        <w:rPr>
          <w:rFonts w:ascii="ˎ̥" w:eastAsia="宋体" w:hAnsi="ˎ̥" w:cs="Arial"/>
          <w:color w:val="333333"/>
          <w:kern w:val="0"/>
          <w:szCs w:val="21"/>
        </w:rPr>
      </w:pPr>
      <w:r w:rsidRPr="00393D9B">
        <w:rPr>
          <w:rFonts w:ascii="ˎ̥" w:eastAsia="宋体" w:hAnsi="ˎ̥" w:cs="Arial"/>
          <w:b/>
          <w:bCs/>
          <w:color w:val="333333"/>
          <w:kern w:val="0"/>
          <w:szCs w:val="21"/>
        </w:rPr>
        <w:t xml:space="preserve">　　第二，重点领域重大改革迈出坚实步伐。</w:t>
      </w:r>
      <w:r w:rsidRPr="00393D9B">
        <w:rPr>
          <w:rFonts w:ascii="ˎ̥" w:eastAsia="宋体" w:hAnsi="ˎ̥" w:cs="Arial"/>
          <w:color w:val="333333"/>
          <w:kern w:val="0"/>
          <w:szCs w:val="21"/>
        </w:rPr>
        <w:t>2013</w:t>
      </w:r>
      <w:r w:rsidRPr="00393D9B">
        <w:rPr>
          <w:rFonts w:ascii="ˎ̥" w:eastAsia="宋体" w:hAnsi="ˎ̥" w:cs="Arial"/>
          <w:color w:val="333333"/>
          <w:kern w:val="0"/>
          <w:szCs w:val="21"/>
        </w:rPr>
        <w:t>年全国研究生教育工作会议明确了</w:t>
      </w:r>
      <w:r w:rsidRPr="00393D9B">
        <w:rPr>
          <w:rFonts w:ascii="ˎ̥" w:eastAsia="宋体" w:hAnsi="ˎ̥" w:cs="Arial"/>
          <w:color w:val="333333"/>
          <w:kern w:val="0"/>
          <w:szCs w:val="21"/>
        </w:rPr>
        <w:t>“</w:t>
      </w:r>
      <w:r w:rsidRPr="00393D9B">
        <w:rPr>
          <w:rFonts w:ascii="ˎ̥" w:eastAsia="宋体" w:hAnsi="ˎ̥" w:cs="Arial"/>
          <w:color w:val="333333"/>
          <w:kern w:val="0"/>
          <w:szCs w:val="21"/>
        </w:rPr>
        <w:t>服务需求、提高质量</w:t>
      </w:r>
      <w:r w:rsidRPr="00393D9B">
        <w:rPr>
          <w:rFonts w:ascii="ˎ̥" w:eastAsia="宋体" w:hAnsi="ˎ̥" w:cs="Arial"/>
          <w:color w:val="333333"/>
          <w:kern w:val="0"/>
          <w:szCs w:val="21"/>
        </w:rPr>
        <w:t>”</w:t>
      </w:r>
      <w:r w:rsidRPr="00393D9B">
        <w:rPr>
          <w:rFonts w:ascii="ˎ̥" w:eastAsia="宋体" w:hAnsi="ˎ̥" w:cs="Arial"/>
          <w:color w:val="333333"/>
          <w:kern w:val="0"/>
          <w:szCs w:val="21"/>
        </w:rPr>
        <w:t>的改革思路，提出了实现发展方式、类型结构、培养模式和评价机制根本转变的改革目标和主要任务，研究生教育进入综合改革全面启动阶段。一是研究生思想政治教育进一步加强。马克思主义理论学科建设和指导研究生培养工作取得新进展。研究生担任助研、助教、助管和学生辅导员工作的作用进一步增强，建立了研究生科学道德和学风建设长效机制。</w:t>
      </w:r>
      <w:r w:rsidRPr="00393D9B">
        <w:rPr>
          <w:rFonts w:ascii="ˎ̥" w:eastAsia="宋体" w:hAnsi="ˎ̥" w:cs="Arial"/>
          <w:color w:val="333333"/>
          <w:kern w:val="0"/>
          <w:szCs w:val="21"/>
        </w:rPr>
        <w:t>2011</w:t>
      </w:r>
      <w:r w:rsidRPr="00393D9B">
        <w:rPr>
          <w:rFonts w:ascii="ˎ̥" w:eastAsia="宋体" w:hAnsi="ˎ̥" w:cs="Arial"/>
          <w:color w:val="333333"/>
          <w:kern w:val="0"/>
          <w:szCs w:val="21"/>
        </w:rPr>
        <w:t>年至</w:t>
      </w:r>
      <w:r w:rsidRPr="00393D9B">
        <w:rPr>
          <w:rFonts w:ascii="ˎ̥" w:eastAsia="宋体" w:hAnsi="ˎ̥" w:cs="Arial"/>
          <w:color w:val="333333"/>
          <w:kern w:val="0"/>
          <w:szCs w:val="21"/>
        </w:rPr>
        <w:t>2014</w:t>
      </w:r>
      <w:r w:rsidRPr="00393D9B">
        <w:rPr>
          <w:rFonts w:ascii="ˎ̥" w:eastAsia="宋体" w:hAnsi="ˎ̥" w:cs="Arial"/>
          <w:color w:val="333333"/>
          <w:kern w:val="0"/>
          <w:szCs w:val="21"/>
        </w:rPr>
        <w:t>年，全国共举办各类宣讲教育活动</w:t>
      </w:r>
      <w:r w:rsidRPr="00393D9B">
        <w:rPr>
          <w:rFonts w:ascii="ˎ̥" w:eastAsia="宋体" w:hAnsi="ˎ̥" w:cs="Arial"/>
          <w:color w:val="333333"/>
          <w:kern w:val="0"/>
          <w:szCs w:val="21"/>
        </w:rPr>
        <w:t>5.6</w:t>
      </w:r>
      <w:r w:rsidRPr="00393D9B">
        <w:rPr>
          <w:rFonts w:ascii="ˎ̥" w:eastAsia="宋体" w:hAnsi="ˎ̥" w:cs="Arial"/>
          <w:color w:val="333333"/>
          <w:kern w:val="0"/>
          <w:szCs w:val="21"/>
        </w:rPr>
        <w:t>万余场，接受宣讲教育的研究生近</w:t>
      </w:r>
      <w:r w:rsidRPr="00393D9B">
        <w:rPr>
          <w:rFonts w:ascii="ˎ̥" w:eastAsia="宋体" w:hAnsi="ˎ̥" w:cs="Arial"/>
          <w:color w:val="333333"/>
          <w:kern w:val="0"/>
          <w:szCs w:val="21"/>
        </w:rPr>
        <w:t>470</w:t>
      </w:r>
      <w:r w:rsidRPr="00393D9B">
        <w:rPr>
          <w:rFonts w:ascii="ˎ̥" w:eastAsia="宋体" w:hAnsi="ˎ̥" w:cs="Arial"/>
          <w:color w:val="333333"/>
          <w:kern w:val="0"/>
          <w:szCs w:val="21"/>
        </w:rPr>
        <w:t>万人次。二是产学结合培养专业学位研究生的新模式趋于成型。特别是临床医学人才培养改革取得重大突破，构建了以</w:t>
      </w:r>
      <w:r w:rsidRPr="00393D9B">
        <w:rPr>
          <w:rFonts w:ascii="ˎ̥" w:eastAsia="宋体" w:hAnsi="ˎ̥" w:cs="Arial"/>
          <w:color w:val="333333"/>
          <w:kern w:val="0"/>
          <w:szCs w:val="21"/>
        </w:rPr>
        <w:t>“5+3”</w:t>
      </w:r>
      <w:r w:rsidRPr="00393D9B">
        <w:rPr>
          <w:rFonts w:ascii="ˎ̥" w:eastAsia="宋体" w:hAnsi="ˎ̥" w:cs="Arial"/>
          <w:color w:val="333333"/>
          <w:kern w:val="0"/>
          <w:szCs w:val="21"/>
        </w:rPr>
        <w:t>为主体的标准化、规范化培养体系。工程博士专业学位以国家科技重大专项为纽带组成产学研联合体，初步实现了高层次人才培养与国家重大任务紧密结合、高水平大学和行业骨干企业紧密结合、人才培养与科技创新过程紧密结合。建筑学、翻译、物流工程等专业学位实现了与职业资格证书、行业组织认证的有效衔接。三是形成科教结合协同培养人才的新机制。教育部与中科院启动实施科教结合协同育人行动计划，支持高校与工程院联合培养博士研究生，搭建起了高校与科研院所跨学科、跨领域、跨系统深度合作的战略平台和沟通桥梁。探索了博士招生</w:t>
      </w:r>
      <w:r w:rsidRPr="00393D9B">
        <w:rPr>
          <w:rFonts w:ascii="ˎ̥" w:eastAsia="宋体" w:hAnsi="ˎ̥" w:cs="Arial"/>
          <w:color w:val="333333"/>
          <w:kern w:val="0"/>
          <w:szCs w:val="21"/>
        </w:rPr>
        <w:t>“</w:t>
      </w:r>
      <w:r w:rsidRPr="00393D9B">
        <w:rPr>
          <w:rFonts w:ascii="ˎ̥" w:eastAsia="宋体" w:hAnsi="ˎ̥" w:cs="Arial"/>
          <w:color w:val="333333"/>
          <w:kern w:val="0"/>
          <w:szCs w:val="21"/>
        </w:rPr>
        <w:t>申请－考核</w:t>
      </w:r>
      <w:r w:rsidRPr="00393D9B">
        <w:rPr>
          <w:rFonts w:ascii="ˎ̥" w:eastAsia="宋体" w:hAnsi="ˎ̥" w:cs="Arial"/>
          <w:color w:val="333333"/>
          <w:kern w:val="0"/>
          <w:szCs w:val="21"/>
        </w:rPr>
        <w:t>”</w:t>
      </w:r>
      <w:r w:rsidRPr="00393D9B">
        <w:rPr>
          <w:rFonts w:ascii="ˎ̥" w:eastAsia="宋体" w:hAnsi="ˎ̥" w:cs="Arial"/>
          <w:color w:val="333333"/>
          <w:kern w:val="0"/>
          <w:szCs w:val="21"/>
        </w:rPr>
        <w:t>制，完善了硕士研究生推荐免试制度。四是学位授权调适机制进一步完善。</w:t>
      </w:r>
      <w:r w:rsidRPr="00393D9B">
        <w:rPr>
          <w:rFonts w:ascii="ˎ̥" w:eastAsia="宋体" w:hAnsi="ˎ̥" w:cs="Arial"/>
          <w:color w:val="333333"/>
          <w:kern w:val="0"/>
          <w:szCs w:val="21"/>
        </w:rPr>
        <w:t>2011</w:t>
      </w:r>
      <w:r w:rsidRPr="00393D9B">
        <w:rPr>
          <w:rFonts w:ascii="ˎ̥" w:eastAsia="宋体" w:hAnsi="ˎ̥" w:cs="Arial"/>
          <w:color w:val="333333"/>
          <w:kern w:val="0"/>
          <w:szCs w:val="21"/>
        </w:rPr>
        <w:t>年以来，全国共新增硕士专业学位授权点</w:t>
      </w:r>
      <w:r w:rsidRPr="00393D9B">
        <w:rPr>
          <w:rFonts w:ascii="ˎ̥" w:eastAsia="宋体" w:hAnsi="ˎ̥" w:cs="Arial"/>
          <w:color w:val="333333"/>
          <w:kern w:val="0"/>
          <w:szCs w:val="21"/>
        </w:rPr>
        <w:t>1398</w:t>
      </w:r>
      <w:r w:rsidRPr="00393D9B">
        <w:rPr>
          <w:rFonts w:ascii="ˎ̥" w:eastAsia="宋体" w:hAnsi="ˎ̥" w:cs="Arial"/>
          <w:color w:val="333333"/>
          <w:kern w:val="0"/>
          <w:szCs w:val="21"/>
        </w:rPr>
        <w:t>个，学术学位授权点不再作为增列专业学位授权点的先决条件，鼓励学校将学术学位授权点调整为专业学位授权点。在试点基础上，</w:t>
      </w:r>
      <w:r w:rsidRPr="00393D9B">
        <w:rPr>
          <w:rFonts w:ascii="ˎ̥" w:eastAsia="宋体" w:hAnsi="ˎ̥" w:cs="Arial"/>
          <w:color w:val="333333"/>
          <w:kern w:val="0"/>
          <w:szCs w:val="21"/>
        </w:rPr>
        <w:t>2015</w:t>
      </w:r>
      <w:r w:rsidRPr="00393D9B">
        <w:rPr>
          <w:rFonts w:ascii="ˎ̥" w:eastAsia="宋体" w:hAnsi="ˎ̥" w:cs="Arial"/>
          <w:color w:val="333333"/>
          <w:kern w:val="0"/>
          <w:szCs w:val="21"/>
        </w:rPr>
        <w:t>年底将博士、硕士学位授权学科和专业学位授权类别动态调整工作扩大到所有省市。</w:t>
      </w:r>
      <w:r w:rsidRPr="00393D9B">
        <w:rPr>
          <w:rFonts w:ascii="ˎ̥" w:eastAsia="宋体" w:hAnsi="ˎ̥" w:cs="Arial"/>
          <w:color w:val="333333"/>
          <w:kern w:val="0"/>
          <w:szCs w:val="21"/>
        </w:rPr>
        <w:t>5</w:t>
      </w:r>
      <w:r w:rsidRPr="00393D9B">
        <w:rPr>
          <w:rFonts w:ascii="ˎ̥" w:eastAsia="宋体" w:hAnsi="ˎ̥" w:cs="Arial"/>
          <w:color w:val="333333"/>
          <w:kern w:val="0"/>
          <w:szCs w:val="21"/>
        </w:rPr>
        <w:t>所民办高校成为硕士专业学位研究生培养单位。五是大力推进简政放权和政府职能转变。取消了研究生院设置、国家重点学科审批等</w:t>
      </w:r>
      <w:r w:rsidRPr="00393D9B">
        <w:rPr>
          <w:rFonts w:ascii="ˎ̥" w:eastAsia="宋体" w:hAnsi="ˎ̥" w:cs="Arial"/>
          <w:color w:val="333333"/>
          <w:kern w:val="0"/>
          <w:szCs w:val="21"/>
        </w:rPr>
        <w:t>7</w:t>
      </w:r>
      <w:r w:rsidRPr="00393D9B">
        <w:rPr>
          <w:rFonts w:ascii="ˎ̥" w:eastAsia="宋体" w:hAnsi="ˎ̥" w:cs="Arial"/>
          <w:color w:val="333333"/>
          <w:kern w:val="0"/>
          <w:szCs w:val="21"/>
        </w:rPr>
        <w:t>项审批、评审评选事项，加强政策引导和事中事后监管，完善了中央主导、加大省级统筹、调动培养单位积极性的三级管理体制。</w:t>
      </w:r>
    </w:p>
    <w:p w:rsidR="00393D9B" w:rsidRPr="00393D9B" w:rsidRDefault="00393D9B" w:rsidP="00393D9B">
      <w:pPr>
        <w:widowControl/>
        <w:shd w:val="clear" w:color="auto" w:fill="F5FBFF"/>
        <w:spacing w:line="345" w:lineRule="atLeast"/>
        <w:jc w:val="left"/>
        <w:rPr>
          <w:rFonts w:ascii="ˎ̥" w:eastAsia="宋体" w:hAnsi="ˎ̥" w:cs="Arial"/>
          <w:color w:val="333333"/>
          <w:kern w:val="0"/>
          <w:szCs w:val="21"/>
        </w:rPr>
      </w:pPr>
      <w:r w:rsidRPr="00393D9B">
        <w:rPr>
          <w:rFonts w:ascii="ˎ̥" w:eastAsia="宋体" w:hAnsi="ˎ̥" w:cs="Arial"/>
          <w:b/>
          <w:bCs/>
          <w:color w:val="333333"/>
          <w:kern w:val="0"/>
          <w:szCs w:val="21"/>
        </w:rPr>
        <w:t xml:space="preserve">　　第三，质量保障和投入支持体系更加完善。</w:t>
      </w:r>
      <w:r w:rsidRPr="00393D9B">
        <w:rPr>
          <w:rFonts w:ascii="ˎ̥" w:eastAsia="宋体" w:hAnsi="ˎ̥" w:cs="Arial"/>
          <w:color w:val="333333"/>
          <w:kern w:val="0"/>
          <w:szCs w:val="21"/>
        </w:rPr>
        <w:t>一是</w:t>
      </w:r>
      <w:r w:rsidRPr="00393D9B">
        <w:rPr>
          <w:rFonts w:ascii="ˎ̥" w:eastAsia="宋体" w:hAnsi="ˎ̥" w:cs="Arial"/>
          <w:color w:val="333333"/>
          <w:kern w:val="0"/>
          <w:szCs w:val="21"/>
        </w:rPr>
        <w:t>“</w:t>
      </w:r>
      <w:r w:rsidRPr="00393D9B">
        <w:rPr>
          <w:rFonts w:ascii="ˎ̥" w:eastAsia="宋体" w:hAnsi="ˎ̥" w:cs="Arial"/>
          <w:color w:val="333333"/>
          <w:kern w:val="0"/>
          <w:szCs w:val="21"/>
        </w:rPr>
        <w:t>五位一体</w:t>
      </w:r>
      <w:r w:rsidRPr="00393D9B">
        <w:rPr>
          <w:rFonts w:ascii="ˎ̥" w:eastAsia="宋体" w:hAnsi="ˎ̥" w:cs="Arial"/>
          <w:color w:val="333333"/>
          <w:kern w:val="0"/>
          <w:szCs w:val="21"/>
        </w:rPr>
        <w:t>”</w:t>
      </w:r>
      <w:r w:rsidRPr="00393D9B">
        <w:rPr>
          <w:rFonts w:ascii="ˎ̥" w:eastAsia="宋体" w:hAnsi="ˎ̥" w:cs="Arial"/>
          <w:color w:val="333333"/>
          <w:kern w:val="0"/>
          <w:szCs w:val="21"/>
        </w:rPr>
        <w:t>质量保障体系框架基本确立。召开了我国恢复研究生教育以来的第一次全国研究生教育质量工作会议，出台了学位授权点评估等系列文件，初步构建了以学位授予单位为基础，教育行政部门为引导，学术组织、行业部门和社会机构参与的质量保证和监督体系框架。二是开展了学位授权点合格评估工作。启动了新一轮学位授权点合格评估和专项评估，已经完成的专项评估涉及</w:t>
      </w:r>
      <w:r w:rsidRPr="00393D9B">
        <w:rPr>
          <w:rFonts w:ascii="ˎ̥" w:eastAsia="宋体" w:hAnsi="ˎ̥" w:cs="Arial"/>
          <w:color w:val="333333"/>
          <w:kern w:val="0"/>
          <w:szCs w:val="21"/>
        </w:rPr>
        <w:t>447</w:t>
      </w:r>
      <w:r w:rsidRPr="00393D9B">
        <w:rPr>
          <w:rFonts w:ascii="ˎ̥" w:eastAsia="宋体" w:hAnsi="ˎ̥" w:cs="Arial"/>
          <w:color w:val="333333"/>
          <w:kern w:val="0"/>
          <w:szCs w:val="21"/>
        </w:rPr>
        <w:t>个学位授予单位、</w:t>
      </w:r>
      <w:r w:rsidRPr="00393D9B">
        <w:rPr>
          <w:rFonts w:ascii="ˎ̥" w:eastAsia="宋体" w:hAnsi="ˎ̥" w:cs="Arial"/>
          <w:color w:val="333333"/>
          <w:kern w:val="0"/>
          <w:szCs w:val="21"/>
        </w:rPr>
        <w:t>2296</w:t>
      </w:r>
      <w:r w:rsidRPr="00393D9B">
        <w:rPr>
          <w:rFonts w:ascii="ˎ̥" w:eastAsia="宋体" w:hAnsi="ˎ̥" w:cs="Arial"/>
          <w:color w:val="333333"/>
          <w:kern w:val="0"/>
          <w:szCs w:val="21"/>
        </w:rPr>
        <w:t>个学位授权点，调整和撤销了一批学位授权点，引起较大反响。三是健全了研究生投入与资助政策体系。研究生生均综合定额拨款大幅提高，中央和地方财政每年增加投入</w:t>
      </w:r>
      <w:r w:rsidRPr="00393D9B">
        <w:rPr>
          <w:rFonts w:ascii="ˎ̥" w:eastAsia="宋体" w:hAnsi="ˎ̥" w:cs="Arial"/>
          <w:color w:val="333333"/>
          <w:kern w:val="0"/>
          <w:szCs w:val="21"/>
        </w:rPr>
        <w:t>200</w:t>
      </w:r>
      <w:r w:rsidRPr="00393D9B">
        <w:rPr>
          <w:rFonts w:ascii="ˎ̥" w:eastAsia="宋体" w:hAnsi="ˎ̥" w:cs="Arial"/>
          <w:color w:val="333333"/>
          <w:kern w:val="0"/>
          <w:szCs w:val="21"/>
        </w:rPr>
        <w:t>多亿元。建立健全了以政府投入为主、受教育者合理分担、培养单位多渠道筹集经费的投入机制，完善了奖助体系，进一步加大资助比例、提高资助水平。</w:t>
      </w:r>
      <w:r w:rsidRPr="00393D9B">
        <w:rPr>
          <w:rFonts w:ascii="ˎ̥" w:eastAsia="宋体" w:hAnsi="ˎ̥" w:cs="Arial"/>
          <w:color w:val="333333"/>
          <w:kern w:val="0"/>
          <w:szCs w:val="21"/>
        </w:rPr>
        <w:t>2008</w:t>
      </w:r>
      <w:r w:rsidRPr="00393D9B">
        <w:rPr>
          <w:rFonts w:ascii="ˎ̥" w:eastAsia="宋体" w:hAnsi="ˎ̥" w:cs="Arial"/>
          <w:color w:val="333333"/>
          <w:kern w:val="0"/>
          <w:szCs w:val="21"/>
        </w:rPr>
        <w:t>年以来，中央财政对</w:t>
      </w:r>
      <w:r w:rsidRPr="00393D9B">
        <w:rPr>
          <w:rFonts w:ascii="ˎ̥" w:eastAsia="宋体" w:hAnsi="ˎ̥" w:cs="Arial"/>
          <w:color w:val="333333"/>
          <w:kern w:val="0"/>
          <w:szCs w:val="21"/>
        </w:rPr>
        <w:t>“211</w:t>
      </w:r>
      <w:r w:rsidRPr="00393D9B">
        <w:rPr>
          <w:rFonts w:ascii="ˎ̥" w:eastAsia="宋体" w:hAnsi="ˎ̥" w:cs="Arial"/>
          <w:color w:val="333333"/>
          <w:kern w:val="0"/>
          <w:szCs w:val="21"/>
        </w:rPr>
        <w:t>工程</w:t>
      </w:r>
      <w:r w:rsidRPr="00393D9B">
        <w:rPr>
          <w:rFonts w:ascii="ˎ̥" w:eastAsia="宋体" w:hAnsi="ˎ̥" w:cs="Arial"/>
          <w:color w:val="333333"/>
          <w:kern w:val="0"/>
          <w:szCs w:val="21"/>
        </w:rPr>
        <w:t>”</w:t>
      </w:r>
      <w:r w:rsidRPr="00393D9B">
        <w:rPr>
          <w:rFonts w:ascii="ˎ̥" w:eastAsia="宋体" w:hAnsi="ˎ̥" w:cs="Arial"/>
          <w:color w:val="333333"/>
          <w:kern w:val="0"/>
          <w:szCs w:val="21"/>
        </w:rPr>
        <w:t>、</w:t>
      </w:r>
      <w:r w:rsidRPr="00393D9B">
        <w:rPr>
          <w:rFonts w:ascii="ˎ̥" w:eastAsia="宋体" w:hAnsi="ˎ̥" w:cs="Arial"/>
          <w:color w:val="333333"/>
          <w:kern w:val="0"/>
          <w:szCs w:val="21"/>
        </w:rPr>
        <w:t>“985</w:t>
      </w:r>
      <w:r w:rsidRPr="00393D9B">
        <w:rPr>
          <w:rFonts w:ascii="ˎ̥" w:eastAsia="宋体" w:hAnsi="ˎ̥" w:cs="Arial"/>
          <w:color w:val="333333"/>
          <w:kern w:val="0"/>
          <w:szCs w:val="21"/>
        </w:rPr>
        <w:t>工程</w:t>
      </w:r>
      <w:r w:rsidRPr="00393D9B">
        <w:rPr>
          <w:rFonts w:ascii="ˎ̥" w:eastAsia="宋体" w:hAnsi="ˎ̥" w:cs="Arial"/>
          <w:color w:val="333333"/>
          <w:kern w:val="0"/>
          <w:szCs w:val="21"/>
        </w:rPr>
        <w:t>”</w:t>
      </w:r>
      <w:r w:rsidRPr="00393D9B">
        <w:rPr>
          <w:rFonts w:ascii="ˎ̥" w:eastAsia="宋体" w:hAnsi="ˎ̥" w:cs="Arial"/>
          <w:color w:val="333333"/>
          <w:kern w:val="0"/>
          <w:szCs w:val="21"/>
        </w:rPr>
        <w:t>等重点建设项目共投入专项资金近</w:t>
      </w:r>
      <w:r w:rsidRPr="00393D9B">
        <w:rPr>
          <w:rFonts w:ascii="ˎ̥" w:eastAsia="宋体" w:hAnsi="ˎ̥" w:cs="Arial"/>
          <w:color w:val="333333"/>
          <w:kern w:val="0"/>
          <w:szCs w:val="21"/>
        </w:rPr>
        <w:t>900</w:t>
      </w:r>
      <w:r w:rsidRPr="00393D9B">
        <w:rPr>
          <w:rFonts w:ascii="ˎ̥" w:eastAsia="宋体" w:hAnsi="ˎ̥" w:cs="Arial"/>
          <w:color w:val="333333"/>
          <w:kern w:val="0"/>
          <w:szCs w:val="21"/>
        </w:rPr>
        <w:t>亿元，带动了地方政府和高校、社会的大量投入，推动了高等教育投资主体由单一结构向多元结构转变。</w:t>
      </w:r>
    </w:p>
    <w:p w:rsidR="00393D9B" w:rsidRPr="00393D9B" w:rsidRDefault="00393D9B" w:rsidP="00393D9B">
      <w:pPr>
        <w:widowControl/>
        <w:shd w:val="clear" w:color="auto" w:fill="F5FBFF"/>
        <w:spacing w:line="345" w:lineRule="atLeast"/>
        <w:jc w:val="left"/>
        <w:rPr>
          <w:rFonts w:ascii="ˎ̥" w:eastAsia="宋体" w:hAnsi="ˎ̥" w:cs="Arial"/>
          <w:color w:val="333333"/>
          <w:kern w:val="0"/>
          <w:szCs w:val="21"/>
        </w:rPr>
      </w:pPr>
      <w:r w:rsidRPr="00393D9B">
        <w:rPr>
          <w:rFonts w:ascii="ˎ̥" w:eastAsia="宋体" w:hAnsi="ˎ̥" w:cs="Arial"/>
          <w:b/>
          <w:bCs/>
          <w:color w:val="333333"/>
          <w:kern w:val="0"/>
          <w:szCs w:val="21"/>
        </w:rPr>
        <w:lastRenderedPageBreak/>
        <w:t xml:space="preserve">　　第四，研究生教育的国际影响不断提升。</w:t>
      </w:r>
      <w:r w:rsidRPr="00393D9B">
        <w:rPr>
          <w:rFonts w:ascii="ˎ̥" w:eastAsia="宋体" w:hAnsi="ˎ̥" w:cs="Arial"/>
          <w:color w:val="333333"/>
          <w:kern w:val="0"/>
          <w:szCs w:val="21"/>
        </w:rPr>
        <w:t>“211</w:t>
      </w:r>
      <w:r w:rsidRPr="00393D9B">
        <w:rPr>
          <w:rFonts w:ascii="ˎ̥" w:eastAsia="宋体" w:hAnsi="ˎ̥" w:cs="Arial"/>
          <w:color w:val="333333"/>
          <w:kern w:val="0"/>
          <w:szCs w:val="21"/>
        </w:rPr>
        <w:t>工程</w:t>
      </w:r>
      <w:r w:rsidRPr="00393D9B">
        <w:rPr>
          <w:rFonts w:ascii="ˎ̥" w:eastAsia="宋体" w:hAnsi="ˎ̥" w:cs="Arial"/>
          <w:color w:val="333333"/>
          <w:kern w:val="0"/>
          <w:szCs w:val="21"/>
        </w:rPr>
        <w:t>”</w:t>
      </w:r>
      <w:r w:rsidRPr="00393D9B">
        <w:rPr>
          <w:rFonts w:ascii="ˎ̥" w:eastAsia="宋体" w:hAnsi="ˎ̥" w:cs="Arial"/>
          <w:color w:val="333333"/>
          <w:kern w:val="0"/>
          <w:szCs w:val="21"/>
        </w:rPr>
        <w:t>、</w:t>
      </w:r>
      <w:r w:rsidRPr="00393D9B">
        <w:rPr>
          <w:rFonts w:ascii="ˎ̥" w:eastAsia="宋体" w:hAnsi="ˎ̥" w:cs="Arial"/>
          <w:color w:val="333333"/>
          <w:kern w:val="0"/>
          <w:szCs w:val="21"/>
        </w:rPr>
        <w:t>“985</w:t>
      </w:r>
      <w:r w:rsidRPr="00393D9B">
        <w:rPr>
          <w:rFonts w:ascii="ˎ̥" w:eastAsia="宋体" w:hAnsi="ˎ̥" w:cs="Arial"/>
          <w:color w:val="333333"/>
          <w:kern w:val="0"/>
          <w:szCs w:val="21"/>
        </w:rPr>
        <w:t>工程</w:t>
      </w:r>
      <w:r w:rsidRPr="00393D9B">
        <w:rPr>
          <w:rFonts w:ascii="ˎ̥" w:eastAsia="宋体" w:hAnsi="ˎ̥" w:cs="Arial"/>
          <w:color w:val="333333"/>
          <w:kern w:val="0"/>
          <w:szCs w:val="21"/>
        </w:rPr>
        <w:t>”</w:t>
      </w:r>
      <w:r w:rsidRPr="00393D9B">
        <w:rPr>
          <w:rFonts w:ascii="ˎ̥" w:eastAsia="宋体" w:hAnsi="ˎ̥" w:cs="Arial"/>
          <w:color w:val="333333"/>
          <w:kern w:val="0"/>
          <w:szCs w:val="21"/>
        </w:rPr>
        <w:t>等重点建设项目实现了学科发展与平台基地建设、人才培养、科技创新、队伍建设的良性互动，一批学科达到或接近国际先进水平，为探索中国特色、世界一流的高水平大学建设之路积累了宝贵的经验。我国高校在世界大学排名总体呈现上升态势，在论文和声誉指标方面进步显著。</w:t>
      </w:r>
      <w:r w:rsidRPr="00393D9B">
        <w:rPr>
          <w:rFonts w:ascii="ˎ̥" w:eastAsia="宋体" w:hAnsi="ˎ̥" w:cs="Arial"/>
          <w:color w:val="333333"/>
          <w:kern w:val="0"/>
          <w:szCs w:val="21"/>
        </w:rPr>
        <w:t>2015</w:t>
      </w:r>
      <w:r w:rsidRPr="00393D9B">
        <w:rPr>
          <w:rFonts w:ascii="ˎ̥" w:eastAsia="宋体" w:hAnsi="ˎ̥" w:cs="Arial"/>
          <w:color w:val="333333"/>
          <w:kern w:val="0"/>
          <w:szCs w:val="21"/>
        </w:rPr>
        <w:t>年，我国内地有</w:t>
      </w:r>
      <w:r w:rsidRPr="00393D9B">
        <w:rPr>
          <w:rFonts w:ascii="ˎ̥" w:eastAsia="宋体" w:hAnsi="ˎ̥" w:cs="Arial"/>
          <w:color w:val="333333"/>
          <w:kern w:val="0"/>
          <w:szCs w:val="21"/>
        </w:rPr>
        <w:t>25</w:t>
      </w:r>
      <w:r w:rsidRPr="00393D9B">
        <w:rPr>
          <w:rFonts w:ascii="ˎ̥" w:eastAsia="宋体" w:hAnsi="ˎ̥" w:cs="Arial"/>
          <w:color w:val="333333"/>
          <w:kern w:val="0"/>
          <w:szCs w:val="21"/>
        </w:rPr>
        <w:t>所高校进入英国</w:t>
      </w:r>
      <w:r w:rsidRPr="00393D9B">
        <w:rPr>
          <w:rFonts w:ascii="ˎ̥" w:eastAsia="宋体" w:hAnsi="ˎ̥" w:cs="Arial"/>
          <w:color w:val="333333"/>
          <w:kern w:val="0"/>
          <w:szCs w:val="21"/>
        </w:rPr>
        <w:t>QS</w:t>
      </w:r>
      <w:r w:rsidRPr="00393D9B">
        <w:rPr>
          <w:rFonts w:ascii="ˎ̥" w:eastAsia="宋体" w:hAnsi="ˎ̥" w:cs="Arial"/>
          <w:color w:val="333333"/>
          <w:kern w:val="0"/>
          <w:szCs w:val="21"/>
        </w:rPr>
        <w:t>世界大学排名</w:t>
      </w:r>
      <w:r w:rsidRPr="00393D9B">
        <w:rPr>
          <w:rFonts w:ascii="ˎ̥" w:eastAsia="宋体" w:hAnsi="ˎ̥" w:cs="Arial"/>
          <w:color w:val="333333"/>
          <w:kern w:val="0"/>
          <w:szCs w:val="21"/>
        </w:rPr>
        <w:t>500</w:t>
      </w:r>
      <w:r w:rsidRPr="00393D9B">
        <w:rPr>
          <w:rFonts w:ascii="ˎ̥" w:eastAsia="宋体" w:hAnsi="ˎ̥" w:cs="Arial"/>
          <w:color w:val="333333"/>
          <w:kern w:val="0"/>
          <w:szCs w:val="21"/>
        </w:rPr>
        <w:t>强，</w:t>
      </w:r>
      <w:r w:rsidRPr="00393D9B">
        <w:rPr>
          <w:rFonts w:ascii="ˎ̥" w:eastAsia="宋体" w:hAnsi="ˎ̥" w:cs="Arial"/>
          <w:color w:val="333333"/>
          <w:kern w:val="0"/>
          <w:szCs w:val="21"/>
        </w:rPr>
        <w:t>600</w:t>
      </w:r>
      <w:r w:rsidRPr="00393D9B">
        <w:rPr>
          <w:rFonts w:ascii="ˎ̥" w:eastAsia="宋体" w:hAnsi="ˎ̥" w:cs="Arial"/>
          <w:color w:val="333333"/>
          <w:kern w:val="0"/>
          <w:szCs w:val="21"/>
        </w:rPr>
        <w:t>余个学科进入美国基本科学指标（</w:t>
      </w:r>
      <w:r w:rsidRPr="00393D9B">
        <w:rPr>
          <w:rFonts w:ascii="ˎ̥" w:eastAsia="宋体" w:hAnsi="ˎ̥" w:cs="Arial"/>
          <w:color w:val="333333"/>
          <w:kern w:val="0"/>
          <w:szCs w:val="21"/>
        </w:rPr>
        <w:t>ESI</w:t>
      </w:r>
      <w:r w:rsidRPr="00393D9B">
        <w:rPr>
          <w:rFonts w:ascii="ˎ̥" w:eastAsia="宋体" w:hAnsi="ˎ̥" w:cs="Arial"/>
          <w:color w:val="333333"/>
          <w:kern w:val="0"/>
          <w:szCs w:val="21"/>
        </w:rPr>
        <w:t>）前百分之一，位列全球第六，约</w:t>
      </w:r>
      <w:r w:rsidRPr="00393D9B">
        <w:rPr>
          <w:rFonts w:ascii="ˎ̥" w:eastAsia="宋体" w:hAnsi="ˎ̥" w:cs="Arial"/>
          <w:color w:val="333333"/>
          <w:kern w:val="0"/>
          <w:szCs w:val="21"/>
        </w:rPr>
        <w:t>50</w:t>
      </w:r>
      <w:r w:rsidRPr="00393D9B">
        <w:rPr>
          <w:rFonts w:ascii="ˎ̥" w:eastAsia="宋体" w:hAnsi="ˎ̥" w:cs="Arial"/>
          <w:color w:val="333333"/>
          <w:kern w:val="0"/>
          <w:szCs w:val="21"/>
        </w:rPr>
        <w:t>个学科进入</w:t>
      </w:r>
      <w:r w:rsidRPr="00393D9B">
        <w:rPr>
          <w:rFonts w:ascii="ˎ̥" w:eastAsia="宋体" w:hAnsi="ˎ̥" w:cs="Arial"/>
          <w:color w:val="333333"/>
          <w:kern w:val="0"/>
          <w:szCs w:val="21"/>
        </w:rPr>
        <w:t>ESI</w:t>
      </w:r>
      <w:r w:rsidRPr="00393D9B">
        <w:rPr>
          <w:rFonts w:ascii="ˎ̥" w:eastAsia="宋体" w:hAnsi="ˎ̥" w:cs="Arial"/>
          <w:color w:val="333333"/>
          <w:kern w:val="0"/>
          <w:szCs w:val="21"/>
        </w:rPr>
        <w:t>前千分之一。在生命科学、物理学、化学等基础学科领域，一批高水平大学已经形成了持续做出重大原创性成果的能力。吸引培育了一批国内外顶尖的学术带头人，目前</w:t>
      </w:r>
      <w:r w:rsidRPr="00393D9B">
        <w:rPr>
          <w:rFonts w:ascii="ˎ̥" w:eastAsia="宋体" w:hAnsi="ˎ̥" w:cs="Arial"/>
          <w:color w:val="333333"/>
          <w:kern w:val="0"/>
          <w:szCs w:val="21"/>
        </w:rPr>
        <w:t>“</w:t>
      </w:r>
      <w:r w:rsidRPr="00393D9B">
        <w:rPr>
          <w:rFonts w:ascii="ˎ̥" w:eastAsia="宋体" w:hAnsi="ˎ̥" w:cs="Arial"/>
          <w:color w:val="333333"/>
          <w:kern w:val="0"/>
          <w:szCs w:val="21"/>
        </w:rPr>
        <w:t>千人计划</w:t>
      </w:r>
      <w:r w:rsidRPr="00393D9B">
        <w:rPr>
          <w:rFonts w:ascii="ˎ̥" w:eastAsia="宋体" w:hAnsi="ˎ̥" w:cs="Arial"/>
          <w:color w:val="333333"/>
          <w:kern w:val="0"/>
          <w:szCs w:val="21"/>
        </w:rPr>
        <w:t>”</w:t>
      </w:r>
      <w:r w:rsidRPr="00393D9B">
        <w:rPr>
          <w:rFonts w:ascii="ˎ̥" w:eastAsia="宋体" w:hAnsi="ˎ̥" w:cs="Arial"/>
          <w:color w:val="333333"/>
          <w:kern w:val="0"/>
          <w:szCs w:val="21"/>
        </w:rPr>
        <w:t>中在高校工作人数占比达</w:t>
      </w:r>
      <w:r w:rsidRPr="00393D9B">
        <w:rPr>
          <w:rFonts w:ascii="ˎ̥" w:eastAsia="宋体" w:hAnsi="ˎ̥" w:cs="Arial"/>
          <w:color w:val="333333"/>
          <w:kern w:val="0"/>
          <w:szCs w:val="21"/>
        </w:rPr>
        <w:t>63.8%</w:t>
      </w:r>
      <w:r w:rsidRPr="00393D9B">
        <w:rPr>
          <w:rFonts w:ascii="ˎ̥" w:eastAsia="宋体" w:hAnsi="ˎ̥" w:cs="Arial"/>
          <w:color w:val="333333"/>
          <w:kern w:val="0"/>
          <w:szCs w:val="21"/>
        </w:rPr>
        <w:t>。研究生教育对国际学生的吸引力明显增强，</w:t>
      </w:r>
      <w:r w:rsidRPr="00393D9B">
        <w:rPr>
          <w:rFonts w:ascii="ˎ̥" w:eastAsia="宋体" w:hAnsi="ˎ̥" w:cs="Arial"/>
          <w:color w:val="333333"/>
          <w:kern w:val="0"/>
          <w:szCs w:val="21"/>
        </w:rPr>
        <w:t>2014</w:t>
      </w:r>
      <w:r w:rsidRPr="00393D9B">
        <w:rPr>
          <w:rFonts w:ascii="ˎ̥" w:eastAsia="宋体" w:hAnsi="ˎ̥" w:cs="Arial"/>
          <w:color w:val="333333"/>
          <w:kern w:val="0"/>
          <w:szCs w:val="21"/>
        </w:rPr>
        <w:t>年在校来华留学研究生近</w:t>
      </w:r>
      <w:r w:rsidRPr="00393D9B">
        <w:rPr>
          <w:rFonts w:ascii="ˎ̥" w:eastAsia="宋体" w:hAnsi="ˎ̥" w:cs="Arial"/>
          <w:color w:val="333333"/>
          <w:kern w:val="0"/>
          <w:szCs w:val="21"/>
        </w:rPr>
        <w:t>5</w:t>
      </w:r>
      <w:r w:rsidRPr="00393D9B">
        <w:rPr>
          <w:rFonts w:ascii="ˎ̥" w:eastAsia="宋体" w:hAnsi="ˎ̥" w:cs="Arial"/>
          <w:color w:val="333333"/>
          <w:kern w:val="0"/>
          <w:szCs w:val="21"/>
        </w:rPr>
        <w:t>万人，比</w:t>
      </w:r>
      <w:r w:rsidRPr="00393D9B">
        <w:rPr>
          <w:rFonts w:ascii="ˎ̥" w:eastAsia="宋体" w:hAnsi="ˎ̥" w:cs="Arial"/>
          <w:color w:val="333333"/>
          <w:kern w:val="0"/>
          <w:szCs w:val="21"/>
        </w:rPr>
        <w:t>2010</w:t>
      </w:r>
      <w:r w:rsidRPr="00393D9B">
        <w:rPr>
          <w:rFonts w:ascii="ˎ̥" w:eastAsia="宋体" w:hAnsi="ˎ̥" w:cs="Arial"/>
          <w:color w:val="333333"/>
          <w:kern w:val="0"/>
          <w:szCs w:val="21"/>
        </w:rPr>
        <w:t>年翻了一番。</w:t>
      </w:r>
    </w:p>
    <w:p w:rsidR="00393D9B" w:rsidRPr="00393D9B" w:rsidRDefault="00393D9B" w:rsidP="00393D9B">
      <w:pPr>
        <w:widowControl/>
        <w:shd w:val="clear" w:color="auto" w:fill="F5FBFF"/>
        <w:spacing w:line="345" w:lineRule="atLeast"/>
        <w:jc w:val="left"/>
        <w:rPr>
          <w:rFonts w:ascii="ˎ̥" w:eastAsia="宋体" w:hAnsi="ˎ̥" w:cs="Arial"/>
          <w:color w:val="333333"/>
          <w:kern w:val="0"/>
          <w:szCs w:val="21"/>
        </w:rPr>
      </w:pPr>
      <w:r w:rsidRPr="00393D9B">
        <w:rPr>
          <w:rFonts w:ascii="ˎ̥" w:eastAsia="宋体" w:hAnsi="ˎ̥" w:cs="Arial"/>
          <w:color w:val="333333"/>
          <w:kern w:val="0"/>
          <w:szCs w:val="21"/>
        </w:rPr>
        <w:t xml:space="preserve">　　五年来的实践积累了宝贵经验：一是坚持全面贯彻党的教育方针，以立德树人为根本任务，努力培养具有社会责任感、创新能力和实践能力的高层次人才；二是坚持服务国家战略需求和经济社会发展需求，努力突破体制机制障碍，提升人才培养质量；三是坚持遵循研究生教育规律，深化学位与研究生教育改革，探索中国特色研究生教育发展道路；四是坚持开放合作，互利共赢，有效调动国内外有利因素，立足国情，借鉴国外有益经验，推动研究生教育不断迈上新台阶。这些经验来之不易，我们要倍加珍惜，继续发扬光大。</w:t>
      </w:r>
    </w:p>
    <w:p w:rsidR="00393D9B" w:rsidRPr="00393D9B" w:rsidRDefault="00393D9B" w:rsidP="00393D9B">
      <w:pPr>
        <w:widowControl/>
        <w:shd w:val="clear" w:color="auto" w:fill="F5FBFF"/>
        <w:spacing w:line="345" w:lineRule="atLeast"/>
        <w:jc w:val="left"/>
        <w:rPr>
          <w:rFonts w:ascii="ˎ̥" w:eastAsia="宋体" w:hAnsi="ˎ̥" w:cs="Arial"/>
          <w:color w:val="333333"/>
          <w:kern w:val="0"/>
          <w:szCs w:val="21"/>
        </w:rPr>
      </w:pPr>
      <w:r w:rsidRPr="00393D9B">
        <w:rPr>
          <w:rFonts w:ascii="ˎ̥" w:eastAsia="宋体" w:hAnsi="ˎ̥" w:cs="Arial"/>
          <w:b/>
          <w:bCs/>
          <w:color w:val="333333"/>
          <w:kern w:val="0"/>
          <w:szCs w:val="21"/>
        </w:rPr>
        <w:t xml:space="preserve">　　二、充分认识大形势大背景对学位与研究生教育的新要求</w:t>
      </w:r>
    </w:p>
    <w:p w:rsidR="00393D9B" w:rsidRPr="00393D9B" w:rsidRDefault="00393D9B" w:rsidP="00393D9B">
      <w:pPr>
        <w:widowControl/>
        <w:shd w:val="clear" w:color="auto" w:fill="F5FBFF"/>
        <w:spacing w:line="345" w:lineRule="atLeast"/>
        <w:jc w:val="left"/>
        <w:rPr>
          <w:rFonts w:ascii="ˎ̥" w:eastAsia="宋体" w:hAnsi="ˎ̥" w:cs="Arial"/>
          <w:color w:val="333333"/>
          <w:kern w:val="0"/>
          <w:szCs w:val="21"/>
        </w:rPr>
      </w:pPr>
      <w:r w:rsidRPr="00393D9B">
        <w:rPr>
          <w:rFonts w:ascii="ˎ̥" w:eastAsia="宋体" w:hAnsi="ˎ̥" w:cs="Arial"/>
          <w:color w:val="333333"/>
          <w:kern w:val="0"/>
          <w:szCs w:val="21"/>
        </w:rPr>
        <w:t xml:space="preserve">　　今年是全面建成小康社会决胜阶段的开局之年，也是推进结构性改革的攻坚之年。面对错综复杂的国际形势和艰巨繁重的国内改革发展稳定任务，学位与研究生教育机遇与挑战并存，任务更加艰巨繁重。只有始终围绕中心、立足大局，科学研判新形势，准确把握新要求，才能把工作做实做好。</w:t>
      </w:r>
    </w:p>
    <w:p w:rsidR="00393D9B" w:rsidRPr="00393D9B" w:rsidRDefault="00393D9B" w:rsidP="00393D9B">
      <w:pPr>
        <w:widowControl/>
        <w:shd w:val="clear" w:color="auto" w:fill="F5FBFF"/>
        <w:spacing w:line="345" w:lineRule="atLeast"/>
        <w:jc w:val="left"/>
        <w:rPr>
          <w:rFonts w:ascii="ˎ̥" w:eastAsia="宋体" w:hAnsi="ˎ̥" w:cs="Arial"/>
          <w:color w:val="333333"/>
          <w:kern w:val="0"/>
          <w:szCs w:val="21"/>
        </w:rPr>
      </w:pPr>
      <w:r w:rsidRPr="00393D9B">
        <w:rPr>
          <w:rFonts w:ascii="ˎ̥" w:eastAsia="宋体" w:hAnsi="ˎ̥" w:cs="Arial"/>
          <w:b/>
          <w:bCs/>
          <w:color w:val="333333"/>
          <w:kern w:val="0"/>
          <w:szCs w:val="21"/>
        </w:rPr>
        <w:t xml:space="preserve">　　第一，</w:t>
      </w:r>
      <w:r w:rsidRPr="00393D9B">
        <w:rPr>
          <w:rFonts w:ascii="ˎ̥" w:eastAsia="宋体" w:hAnsi="ˎ̥" w:cs="Arial"/>
          <w:b/>
          <w:bCs/>
          <w:color w:val="333333"/>
          <w:kern w:val="0"/>
          <w:szCs w:val="21"/>
        </w:rPr>
        <w:t>“</w:t>
      </w:r>
      <w:r w:rsidRPr="00393D9B">
        <w:rPr>
          <w:rFonts w:ascii="ˎ̥" w:eastAsia="宋体" w:hAnsi="ˎ̥" w:cs="Arial"/>
          <w:b/>
          <w:bCs/>
          <w:color w:val="333333"/>
          <w:kern w:val="0"/>
          <w:szCs w:val="21"/>
        </w:rPr>
        <w:t>四个全面</w:t>
      </w:r>
      <w:r w:rsidRPr="00393D9B">
        <w:rPr>
          <w:rFonts w:ascii="ˎ̥" w:eastAsia="宋体" w:hAnsi="ˎ̥" w:cs="Arial"/>
          <w:b/>
          <w:bCs/>
          <w:color w:val="333333"/>
          <w:kern w:val="0"/>
          <w:szCs w:val="21"/>
        </w:rPr>
        <w:t>”</w:t>
      </w:r>
      <w:r w:rsidRPr="00393D9B">
        <w:rPr>
          <w:rFonts w:ascii="ˎ̥" w:eastAsia="宋体" w:hAnsi="ˎ̥" w:cs="Arial"/>
          <w:b/>
          <w:bCs/>
          <w:color w:val="333333"/>
          <w:kern w:val="0"/>
          <w:szCs w:val="21"/>
        </w:rPr>
        <w:t>战略布局对学位与研究生教育提出了新要求。</w:t>
      </w:r>
      <w:r w:rsidRPr="00393D9B">
        <w:rPr>
          <w:rFonts w:ascii="ˎ̥" w:eastAsia="宋体" w:hAnsi="ˎ̥" w:cs="Arial"/>
          <w:color w:val="333333"/>
          <w:kern w:val="0"/>
          <w:szCs w:val="21"/>
        </w:rPr>
        <w:t>党的十八大以来，以习近平同志为总书记的党中央统筹国内国际两个大局，提出协调推进</w:t>
      </w:r>
      <w:r w:rsidRPr="00393D9B">
        <w:rPr>
          <w:rFonts w:ascii="ˎ̥" w:eastAsia="宋体" w:hAnsi="ˎ̥" w:cs="Arial"/>
          <w:color w:val="333333"/>
          <w:kern w:val="0"/>
          <w:szCs w:val="21"/>
        </w:rPr>
        <w:t>“</w:t>
      </w:r>
      <w:r w:rsidRPr="00393D9B">
        <w:rPr>
          <w:rFonts w:ascii="ˎ̥" w:eastAsia="宋体" w:hAnsi="ˎ̥" w:cs="Arial"/>
          <w:color w:val="333333"/>
          <w:kern w:val="0"/>
          <w:szCs w:val="21"/>
        </w:rPr>
        <w:t>四个全面</w:t>
      </w:r>
      <w:r w:rsidRPr="00393D9B">
        <w:rPr>
          <w:rFonts w:ascii="ˎ̥" w:eastAsia="宋体" w:hAnsi="ˎ̥" w:cs="Arial"/>
          <w:color w:val="333333"/>
          <w:kern w:val="0"/>
          <w:szCs w:val="21"/>
        </w:rPr>
        <w:t>”</w:t>
      </w:r>
      <w:r w:rsidRPr="00393D9B">
        <w:rPr>
          <w:rFonts w:ascii="ˎ̥" w:eastAsia="宋体" w:hAnsi="ˎ̥" w:cs="Arial"/>
          <w:color w:val="333333"/>
          <w:kern w:val="0"/>
          <w:szCs w:val="21"/>
        </w:rPr>
        <w:t>的战略布局，这是事关长远的顶层设计，是我们党在新形势下治国理政的总方略。</w:t>
      </w:r>
      <w:r w:rsidRPr="00393D9B">
        <w:rPr>
          <w:rFonts w:ascii="ˎ̥" w:eastAsia="宋体" w:hAnsi="ˎ̥" w:cs="Arial"/>
          <w:color w:val="333333"/>
          <w:kern w:val="0"/>
          <w:szCs w:val="21"/>
        </w:rPr>
        <w:t>“</w:t>
      </w:r>
      <w:r w:rsidRPr="00393D9B">
        <w:rPr>
          <w:rFonts w:ascii="ˎ̥" w:eastAsia="宋体" w:hAnsi="ˎ̥" w:cs="Arial"/>
          <w:color w:val="333333"/>
          <w:kern w:val="0"/>
          <w:szCs w:val="21"/>
        </w:rPr>
        <w:t>四个全面</w:t>
      </w:r>
      <w:r w:rsidRPr="00393D9B">
        <w:rPr>
          <w:rFonts w:ascii="ˎ̥" w:eastAsia="宋体" w:hAnsi="ˎ̥" w:cs="Arial"/>
          <w:color w:val="333333"/>
          <w:kern w:val="0"/>
          <w:szCs w:val="21"/>
        </w:rPr>
        <w:t>”</w:t>
      </w:r>
      <w:r w:rsidRPr="00393D9B">
        <w:rPr>
          <w:rFonts w:ascii="ˎ̥" w:eastAsia="宋体" w:hAnsi="ˎ̥" w:cs="Arial"/>
          <w:color w:val="333333"/>
          <w:kern w:val="0"/>
          <w:szCs w:val="21"/>
        </w:rPr>
        <w:t>是开创性的大战略、大布局，在这个战略布局中，全面建成小康社会是战略目标，处于中心位置，全面深化改革、全面依法治国是战略举措，全面从严治党是战略保证。每一个</w:t>
      </w:r>
      <w:r w:rsidRPr="00393D9B">
        <w:rPr>
          <w:rFonts w:ascii="ˎ̥" w:eastAsia="宋体" w:hAnsi="ˎ̥" w:cs="Arial"/>
          <w:color w:val="333333"/>
          <w:kern w:val="0"/>
          <w:szCs w:val="21"/>
        </w:rPr>
        <w:t>“</w:t>
      </w:r>
      <w:r w:rsidRPr="00393D9B">
        <w:rPr>
          <w:rFonts w:ascii="ˎ̥" w:eastAsia="宋体" w:hAnsi="ˎ̥" w:cs="Arial"/>
          <w:color w:val="333333"/>
          <w:kern w:val="0"/>
          <w:szCs w:val="21"/>
        </w:rPr>
        <w:t>全面</w:t>
      </w:r>
      <w:r w:rsidRPr="00393D9B">
        <w:rPr>
          <w:rFonts w:ascii="ˎ̥" w:eastAsia="宋体" w:hAnsi="ˎ̥" w:cs="Arial"/>
          <w:color w:val="333333"/>
          <w:kern w:val="0"/>
          <w:szCs w:val="21"/>
        </w:rPr>
        <w:t>”</w:t>
      </w:r>
      <w:r w:rsidRPr="00393D9B">
        <w:rPr>
          <w:rFonts w:ascii="ˎ̥" w:eastAsia="宋体" w:hAnsi="ˎ̥" w:cs="Arial"/>
          <w:color w:val="333333"/>
          <w:kern w:val="0"/>
          <w:szCs w:val="21"/>
        </w:rPr>
        <w:t>都是一个系统工程。现在，全面建成小康社会进入冲刺阶段，破难题、防风险、补短板，实现更高水平更有质量发展的任务非常繁重，全面深化改革还有许多硬骨头要啃，还有不少硬仗要打。研究生教育作为国民教育序列的顶端，肩负着</w:t>
      </w:r>
      <w:r w:rsidRPr="00393D9B">
        <w:rPr>
          <w:rFonts w:ascii="ˎ̥" w:eastAsia="宋体" w:hAnsi="ˎ̥" w:cs="Arial"/>
          <w:color w:val="333333"/>
          <w:kern w:val="0"/>
          <w:szCs w:val="21"/>
        </w:rPr>
        <w:t>“</w:t>
      </w:r>
      <w:r w:rsidRPr="00393D9B">
        <w:rPr>
          <w:rFonts w:ascii="ˎ̥" w:eastAsia="宋体" w:hAnsi="ˎ̥" w:cs="Arial"/>
          <w:color w:val="333333"/>
          <w:kern w:val="0"/>
          <w:szCs w:val="21"/>
        </w:rPr>
        <w:t>高端人才供给</w:t>
      </w:r>
      <w:r w:rsidRPr="00393D9B">
        <w:rPr>
          <w:rFonts w:ascii="ˎ̥" w:eastAsia="宋体" w:hAnsi="ˎ̥" w:cs="Arial"/>
          <w:color w:val="333333"/>
          <w:kern w:val="0"/>
          <w:szCs w:val="21"/>
        </w:rPr>
        <w:t>”</w:t>
      </w:r>
      <w:r w:rsidRPr="00393D9B">
        <w:rPr>
          <w:rFonts w:ascii="ˎ̥" w:eastAsia="宋体" w:hAnsi="ˎ̥" w:cs="Arial"/>
          <w:color w:val="333333"/>
          <w:kern w:val="0"/>
          <w:szCs w:val="21"/>
        </w:rPr>
        <w:t>和</w:t>
      </w:r>
      <w:r w:rsidRPr="00393D9B">
        <w:rPr>
          <w:rFonts w:ascii="ˎ̥" w:eastAsia="宋体" w:hAnsi="ˎ̥" w:cs="Arial"/>
          <w:color w:val="333333"/>
          <w:kern w:val="0"/>
          <w:szCs w:val="21"/>
        </w:rPr>
        <w:t>“</w:t>
      </w:r>
      <w:r w:rsidRPr="00393D9B">
        <w:rPr>
          <w:rFonts w:ascii="ˎ̥" w:eastAsia="宋体" w:hAnsi="ˎ̥" w:cs="Arial"/>
          <w:color w:val="333333"/>
          <w:kern w:val="0"/>
          <w:szCs w:val="21"/>
        </w:rPr>
        <w:t>科学技术创新</w:t>
      </w:r>
      <w:r w:rsidRPr="00393D9B">
        <w:rPr>
          <w:rFonts w:ascii="ˎ̥" w:eastAsia="宋体" w:hAnsi="ˎ̥" w:cs="Arial"/>
          <w:color w:val="333333"/>
          <w:kern w:val="0"/>
          <w:szCs w:val="21"/>
        </w:rPr>
        <w:t>”</w:t>
      </w:r>
      <w:r w:rsidRPr="00393D9B">
        <w:rPr>
          <w:rFonts w:ascii="ˎ̥" w:eastAsia="宋体" w:hAnsi="ˎ̥" w:cs="Arial"/>
          <w:color w:val="333333"/>
          <w:kern w:val="0"/>
          <w:szCs w:val="21"/>
        </w:rPr>
        <w:t>的双重使命，对实现国家战略、支撑现代化强国建设具有重大意义，必须按照</w:t>
      </w:r>
      <w:r w:rsidRPr="00393D9B">
        <w:rPr>
          <w:rFonts w:ascii="ˎ̥" w:eastAsia="宋体" w:hAnsi="ˎ̥" w:cs="Arial"/>
          <w:color w:val="333333"/>
          <w:kern w:val="0"/>
          <w:szCs w:val="21"/>
        </w:rPr>
        <w:t>“</w:t>
      </w:r>
      <w:r w:rsidRPr="00393D9B">
        <w:rPr>
          <w:rFonts w:ascii="ˎ̥" w:eastAsia="宋体" w:hAnsi="ˎ̥" w:cs="Arial"/>
          <w:color w:val="333333"/>
          <w:kern w:val="0"/>
          <w:szCs w:val="21"/>
        </w:rPr>
        <w:t>四个全面</w:t>
      </w:r>
      <w:r w:rsidRPr="00393D9B">
        <w:rPr>
          <w:rFonts w:ascii="ˎ̥" w:eastAsia="宋体" w:hAnsi="ˎ̥" w:cs="Arial"/>
          <w:color w:val="333333"/>
          <w:kern w:val="0"/>
          <w:szCs w:val="21"/>
        </w:rPr>
        <w:t>”</w:t>
      </w:r>
      <w:r w:rsidRPr="00393D9B">
        <w:rPr>
          <w:rFonts w:ascii="ˎ̥" w:eastAsia="宋体" w:hAnsi="ˎ̥" w:cs="Arial"/>
          <w:color w:val="333333"/>
          <w:kern w:val="0"/>
          <w:szCs w:val="21"/>
        </w:rPr>
        <w:t>战略布局，牢牢扭住提高质量这个中心，突出结构调整优化和培养模式转变，实现更高质量、更有效率发展。</w:t>
      </w:r>
    </w:p>
    <w:p w:rsidR="00393D9B" w:rsidRPr="00393D9B" w:rsidRDefault="00393D9B" w:rsidP="00393D9B">
      <w:pPr>
        <w:widowControl/>
        <w:shd w:val="clear" w:color="auto" w:fill="F5FBFF"/>
        <w:spacing w:line="345" w:lineRule="atLeast"/>
        <w:jc w:val="left"/>
        <w:rPr>
          <w:rFonts w:ascii="ˎ̥" w:eastAsia="宋体" w:hAnsi="ˎ̥" w:cs="Arial"/>
          <w:color w:val="333333"/>
          <w:kern w:val="0"/>
          <w:szCs w:val="21"/>
        </w:rPr>
      </w:pPr>
      <w:r w:rsidRPr="00393D9B">
        <w:rPr>
          <w:rFonts w:ascii="ˎ̥" w:eastAsia="宋体" w:hAnsi="ˎ̥" w:cs="Arial"/>
          <w:b/>
          <w:bCs/>
          <w:color w:val="333333"/>
          <w:kern w:val="0"/>
          <w:szCs w:val="21"/>
        </w:rPr>
        <w:t xml:space="preserve">　　第二，</w:t>
      </w:r>
      <w:r w:rsidRPr="00393D9B">
        <w:rPr>
          <w:rFonts w:ascii="ˎ̥" w:eastAsia="宋体" w:hAnsi="ˎ̥" w:cs="Arial"/>
          <w:b/>
          <w:bCs/>
          <w:color w:val="333333"/>
          <w:kern w:val="0"/>
          <w:szCs w:val="21"/>
        </w:rPr>
        <w:t>“</w:t>
      </w:r>
      <w:r w:rsidRPr="00393D9B">
        <w:rPr>
          <w:rFonts w:ascii="ˎ̥" w:eastAsia="宋体" w:hAnsi="ˎ̥" w:cs="Arial"/>
          <w:b/>
          <w:bCs/>
          <w:color w:val="333333"/>
          <w:kern w:val="0"/>
          <w:szCs w:val="21"/>
        </w:rPr>
        <w:t>五个发展</w:t>
      </w:r>
      <w:r w:rsidRPr="00393D9B">
        <w:rPr>
          <w:rFonts w:ascii="ˎ̥" w:eastAsia="宋体" w:hAnsi="ˎ̥" w:cs="Arial"/>
          <w:b/>
          <w:bCs/>
          <w:color w:val="333333"/>
          <w:kern w:val="0"/>
          <w:szCs w:val="21"/>
        </w:rPr>
        <w:t>”</w:t>
      </w:r>
      <w:r w:rsidRPr="00393D9B">
        <w:rPr>
          <w:rFonts w:ascii="ˎ̥" w:eastAsia="宋体" w:hAnsi="ˎ̥" w:cs="Arial"/>
          <w:b/>
          <w:bCs/>
          <w:color w:val="333333"/>
          <w:kern w:val="0"/>
          <w:szCs w:val="21"/>
        </w:rPr>
        <w:t>理念为学位与研究生教育提供了新机遇。</w:t>
      </w:r>
      <w:r w:rsidRPr="00393D9B">
        <w:rPr>
          <w:rFonts w:ascii="ˎ̥" w:eastAsia="宋体" w:hAnsi="ˎ̥" w:cs="Arial"/>
          <w:color w:val="333333"/>
          <w:kern w:val="0"/>
          <w:szCs w:val="21"/>
        </w:rPr>
        <w:t>“</w:t>
      </w:r>
      <w:r w:rsidRPr="00393D9B">
        <w:rPr>
          <w:rFonts w:ascii="ˎ̥" w:eastAsia="宋体" w:hAnsi="ˎ̥" w:cs="Arial"/>
          <w:color w:val="333333"/>
          <w:kern w:val="0"/>
          <w:szCs w:val="21"/>
        </w:rPr>
        <w:t>十三五</w:t>
      </w:r>
      <w:r w:rsidRPr="00393D9B">
        <w:rPr>
          <w:rFonts w:ascii="ˎ̥" w:eastAsia="宋体" w:hAnsi="ˎ̥" w:cs="Arial"/>
          <w:color w:val="333333"/>
          <w:kern w:val="0"/>
          <w:szCs w:val="21"/>
        </w:rPr>
        <w:t>”</w:t>
      </w:r>
      <w:r w:rsidRPr="00393D9B">
        <w:rPr>
          <w:rFonts w:ascii="ˎ̥" w:eastAsia="宋体" w:hAnsi="ˎ̥" w:cs="Arial"/>
          <w:color w:val="333333"/>
          <w:kern w:val="0"/>
          <w:szCs w:val="21"/>
        </w:rPr>
        <w:t>时期是全面建成小康社会的决胜阶段。当前我国经济发展进入新常态，呈现出经济结构优化、发展动力转换、发展方式加快转变的态势。新常态要有新作为，新作为要有新理念。我们党提出了创新、协调、绿色、开放、共享五大发展理念，集中体现了今后五年乃至更长一段时期我国的发展思路、方向和着力点。推动学位与研究生教育改革发展，必须自觉贯彻落实</w:t>
      </w:r>
      <w:r w:rsidRPr="00393D9B">
        <w:rPr>
          <w:rFonts w:ascii="ˎ̥" w:eastAsia="宋体" w:hAnsi="ˎ̥" w:cs="Arial"/>
          <w:color w:val="333333"/>
          <w:kern w:val="0"/>
          <w:szCs w:val="21"/>
        </w:rPr>
        <w:t>“</w:t>
      </w:r>
      <w:r w:rsidRPr="00393D9B">
        <w:rPr>
          <w:rFonts w:ascii="ˎ̥" w:eastAsia="宋体" w:hAnsi="ˎ̥" w:cs="Arial"/>
          <w:color w:val="333333"/>
          <w:kern w:val="0"/>
          <w:szCs w:val="21"/>
        </w:rPr>
        <w:t>五个发展</w:t>
      </w:r>
      <w:r w:rsidRPr="00393D9B">
        <w:rPr>
          <w:rFonts w:ascii="ˎ̥" w:eastAsia="宋体" w:hAnsi="ˎ̥" w:cs="Arial"/>
          <w:color w:val="333333"/>
          <w:kern w:val="0"/>
          <w:szCs w:val="21"/>
        </w:rPr>
        <w:t>”</w:t>
      </w:r>
      <w:r w:rsidRPr="00393D9B">
        <w:rPr>
          <w:rFonts w:ascii="ˎ̥" w:eastAsia="宋体" w:hAnsi="ˎ̥" w:cs="Arial"/>
          <w:color w:val="333333"/>
          <w:kern w:val="0"/>
          <w:szCs w:val="21"/>
        </w:rPr>
        <w:t>新理念。创新发展要求学位与研究生教育必须加快体制机制改革，破除发展障碍，建立充满活力的人才培养体系，培养学生创新精神，提高科技创新能力，为各方面创新提供高素质人才、知识和技术支撑。协调发展要求学位与研究生教育必须主动适应经济社会发展新常态，动态调整优化学位授权和学科专业布局，加快发展新兴交叉学科，加强研究生教育结构与区域经济社</w:t>
      </w:r>
      <w:r w:rsidRPr="00393D9B">
        <w:rPr>
          <w:rFonts w:ascii="ˎ̥" w:eastAsia="宋体" w:hAnsi="ˎ̥" w:cs="Arial"/>
          <w:color w:val="333333"/>
          <w:kern w:val="0"/>
          <w:szCs w:val="21"/>
        </w:rPr>
        <w:lastRenderedPageBreak/>
        <w:t>会发展水平的紧密对接，加强人才培养与社会需求的紧密衔接。绿色发展要求学位与研究生教育必须坚持可持续发展理念，更加注重内涵式发展，既保持合理发展速度，更关注提高发展质量和效益；同时坚决遏制学术腐败，积极净化学术生态环境。开放发展要求学位与研究生教育必须具备国际视野、全球眼光，加强与世界各国在人才培养、科学研究等方面的深度交流合作；充分调动各方积极性，吸引行业企业、社会组织等积极参与到学位与研究生教育中来。共享发展要求学位与研究生教育必须更加注重供给侧改革，提供优质教育供给，运用</w:t>
      </w:r>
      <w:r w:rsidRPr="00393D9B">
        <w:rPr>
          <w:rFonts w:ascii="ˎ̥" w:eastAsia="宋体" w:hAnsi="ˎ̥" w:cs="Arial"/>
          <w:color w:val="333333"/>
          <w:kern w:val="0"/>
          <w:szCs w:val="21"/>
        </w:rPr>
        <w:t>“</w:t>
      </w:r>
      <w:r w:rsidRPr="00393D9B">
        <w:rPr>
          <w:rFonts w:ascii="ˎ̥" w:eastAsia="宋体" w:hAnsi="ˎ̥" w:cs="Arial"/>
          <w:color w:val="333333"/>
          <w:kern w:val="0"/>
          <w:szCs w:val="21"/>
        </w:rPr>
        <w:t>互联网</w:t>
      </w:r>
      <w:r w:rsidRPr="00393D9B">
        <w:rPr>
          <w:rFonts w:ascii="ˎ̥" w:eastAsia="宋体" w:hAnsi="ˎ̥" w:cs="Arial"/>
          <w:color w:val="333333"/>
          <w:kern w:val="0"/>
          <w:szCs w:val="21"/>
        </w:rPr>
        <w:t>+”</w:t>
      </w:r>
      <w:r w:rsidRPr="00393D9B">
        <w:rPr>
          <w:rFonts w:ascii="ˎ̥" w:eastAsia="宋体" w:hAnsi="ˎ̥" w:cs="Arial"/>
          <w:color w:val="333333"/>
          <w:kern w:val="0"/>
          <w:szCs w:val="21"/>
        </w:rPr>
        <w:t>等信息技术手段，加快推进课程、师资等优质教育资源共享，推动教育整体水平不断提高。</w:t>
      </w:r>
    </w:p>
    <w:p w:rsidR="00393D9B" w:rsidRPr="00393D9B" w:rsidRDefault="00393D9B" w:rsidP="00393D9B">
      <w:pPr>
        <w:widowControl/>
        <w:shd w:val="clear" w:color="auto" w:fill="F5FBFF"/>
        <w:spacing w:line="345" w:lineRule="atLeast"/>
        <w:jc w:val="left"/>
        <w:rPr>
          <w:rFonts w:ascii="ˎ̥" w:eastAsia="宋体" w:hAnsi="ˎ̥" w:cs="Arial"/>
          <w:color w:val="333333"/>
          <w:kern w:val="0"/>
          <w:szCs w:val="21"/>
        </w:rPr>
      </w:pPr>
      <w:r w:rsidRPr="00393D9B">
        <w:rPr>
          <w:rFonts w:ascii="ˎ̥" w:eastAsia="宋体" w:hAnsi="ˎ̥" w:cs="Arial"/>
          <w:b/>
          <w:bCs/>
          <w:color w:val="333333"/>
          <w:kern w:val="0"/>
          <w:szCs w:val="21"/>
        </w:rPr>
        <w:t xml:space="preserve">　　第三，新科技革命对学位与研究生教育提出了新挑战。</w:t>
      </w:r>
      <w:r w:rsidRPr="00393D9B">
        <w:rPr>
          <w:rFonts w:ascii="ˎ̥" w:eastAsia="宋体" w:hAnsi="ˎ̥" w:cs="Arial"/>
          <w:color w:val="333333"/>
          <w:kern w:val="0"/>
          <w:szCs w:val="21"/>
        </w:rPr>
        <w:t>当前世界范围内新一轮科技革命和产业变革蓄势待发，信息技术、生物技术、新材料技术、新能源技术广泛渗透，带动以绿色、智能、泛在为特征的群体性技术突破，重大颠覆性创新不时出现，可以说，创新已经成为大国竞争的新赛场，谁主导创新，谁就主导赛场规则和比赛进程。特别是互联网等信息技术迅猛发展，加速创新要素在科技前沿、战略性新兴产业的整合汇聚，促进了创新成果的高效转化，推动世界进入了创新时代，创新与人才的竞争愈加激烈。一是创优占先正成为越来越多国家的战略选择。世界主要发达国家相继推出抢占一流的发展计划，采用超前的发展理念、组织形态、教育手段，培养适应全球挑战的学术领军人才和引领产业创新发展的行业领袖人才。二是开放合作加快向更深更广发展。世界各国通过整合内部资源、引进外部资源，加强研究生教育的开放、交流与合作，大学与企业、科研机构之间的合作创新更加紧密，研究生培养的国际化趋势更加显著。三是教育科技领域内创新要素汇聚与集成力度加大。研究生教育具有创新要素高度汇聚的天然优势，如何发挥好这种优势，抢抓新科技革命机遇，把握</w:t>
      </w:r>
      <w:r w:rsidRPr="00393D9B">
        <w:rPr>
          <w:rFonts w:ascii="ˎ̥" w:eastAsia="宋体" w:hAnsi="ˎ̥" w:cs="Arial"/>
          <w:color w:val="333333"/>
          <w:kern w:val="0"/>
          <w:szCs w:val="21"/>
        </w:rPr>
        <w:t>“</w:t>
      </w:r>
      <w:r w:rsidRPr="00393D9B">
        <w:rPr>
          <w:rFonts w:ascii="ˎ̥" w:eastAsia="宋体" w:hAnsi="ˎ̥" w:cs="Arial"/>
          <w:color w:val="333333"/>
          <w:kern w:val="0"/>
          <w:szCs w:val="21"/>
        </w:rPr>
        <w:t>互联网</w:t>
      </w:r>
      <w:r w:rsidRPr="00393D9B">
        <w:rPr>
          <w:rFonts w:ascii="ˎ̥" w:eastAsia="宋体" w:hAnsi="ˎ̥" w:cs="Arial"/>
          <w:color w:val="333333"/>
          <w:kern w:val="0"/>
          <w:szCs w:val="21"/>
        </w:rPr>
        <w:t>+”</w:t>
      </w:r>
      <w:r w:rsidRPr="00393D9B">
        <w:rPr>
          <w:rFonts w:ascii="ˎ̥" w:eastAsia="宋体" w:hAnsi="ˎ̥" w:cs="Arial"/>
          <w:color w:val="333333"/>
          <w:kern w:val="0"/>
          <w:szCs w:val="21"/>
        </w:rPr>
        <w:t>潮流，形成更好的科教协同、交叉融合发展机制，更好地发挥研究生教育对知识发现和科技创新的重要作用，大有文章可做。四是质量评价标准和保障体系建设进程加快。人才培养的质量监督与保障正成为越来越多国家的自觉行动，质量保障主体日趋多元，关于质量合作、质量保证和文凭认证的议题、项目、协议等日益增多。</w:t>
      </w:r>
    </w:p>
    <w:p w:rsidR="00393D9B" w:rsidRPr="00393D9B" w:rsidRDefault="00393D9B" w:rsidP="00393D9B">
      <w:pPr>
        <w:widowControl/>
        <w:shd w:val="clear" w:color="auto" w:fill="F5FBFF"/>
        <w:spacing w:line="345" w:lineRule="atLeast"/>
        <w:jc w:val="left"/>
        <w:rPr>
          <w:rFonts w:ascii="ˎ̥" w:eastAsia="宋体" w:hAnsi="ˎ̥" w:cs="Arial"/>
          <w:color w:val="333333"/>
          <w:kern w:val="0"/>
          <w:szCs w:val="21"/>
        </w:rPr>
      </w:pPr>
      <w:r w:rsidRPr="00393D9B">
        <w:rPr>
          <w:rFonts w:ascii="ˎ̥" w:eastAsia="宋体" w:hAnsi="ˎ̥" w:cs="Arial"/>
          <w:b/>
          <w:bCs/>
          <w:color w:val="333333"/>
          <w:kern w:val="0"/>
          <w:szCs w:val="21"/>
        </w:rPr>
        <w:t xml:space="preserve">　　第四，教育现代化对学位与研究生教育提出了新任务。</w:t>
      </w:r>
      <w:r w:rsidRPr="00393D9B">
        <w:rPr>
          <w:rFonts w:ascii="ˎ̥" w:eastAsia="宋体" w:hAnsi="ˎ̥" w:cs="Arial"/>
          <w:color w:val="333333"/>
          <w:kern w:val="0"/>
          <w:szCs w:val="21"/>
        </w:rPr>
        <w:t>十八届五中全会提出到</w:t>
      </w:r>
      <w:r w:rsidRPr="00393D9B">
        <w:rPr>
          <w:rFonts w:ascii="ˎ̥" w:eastAsia="宋体" w:hAnsi="ˎ̥" w:cs="Arial"/>
          <w:color w:val="333333"/>
          <w:kern w:val="0"/>
          <w:szCs w:val="21"/>
        </w:rPr>
        <w:t>2020</w:t>
      </w:r>
      <w:r w:rsidRPr="00393D9B">
        <w:rPr>
          <w:rFonts w:ascii="ˎ̥" w:eastAsia="宋体" w:hAnsi="ˎ̥" w:cs="Arial"/>
          <w:color w:val="333333"/>
          <w:kern w:val="0"/>
          <w:szCs w:val="21"/>
        </w:rPr>
        <w:t>年教育现代化取得重要进展，达到这一目标，时间紧迫，任务艰巨。研究生教育具有高端人才和智力密集的优势，对各级各类教育具有引领示范作用，在教育现代化中应当走在前列。研究生教育的现代化，关键是要看发展理念、质量观念、体制机制等是否符合现代化的要求。一要看是否富有活力和效率，是否成为社会创新创造的动力和源泉；二要看是否具备完善的现代研究生教育制度，是否形成现代的公共教育治理体系；三要看是否建立起完善的质量监督和管理服务体系，是否形成各种资源有效汇聚和协同的机制；四要看是否具有宽广的国际视野，是否形成国际合作竞争的格局。这项工作涉及方方面面，需要我们抓好顶层设计、前瞻布局，改革创新、加快推进。</w:t>
      </w:r>
    </w:p>
    <w:p w:rsidR="00393D9B" w:rsidRPr="00393D9B" w:rsidRDefault="00393D9B" w:rsidP="00393D9B">
      <w:pPr>
        <w:widowControl/>
        <w:shd w:val="clear" w:color="auto" w:fill="F5FBFF"/>
        <w:spacing w:line="345" w:lineRule="atLeast"/>
        <w:jc w:val="left"/>
        <w:rPr>
          <w:rFonts w:ascii="ˎ̥" w:eastAsia="宋体" w:hAnsi="ˎ̥" w:cs="Arial"/>
          <w:color w:val="333333"/>
          <w:kern w:val="0"/>
          <w:szCs w:val="21"/>
        </w:rPr>
      </w:pPr>
      <w:r w:rsidRPr="00393D9B">
        <w:rPr>
          <w:rFonts w:ascii="ˎ̥" w:eastAsia="宋体" w:hAnsi="ˎ̥" w:cs="Arial"/>
          <w:color w:val="333333"/>
          <w:kern w:val="0"/>
          <w:szCs w:val="21"/>
        </w:rPr>
        <w:t xml:space="preserve">　　同时也要看到，与党和国家的要求、人民群众的期盼以及国际先进水平相比，我国的研究生教育还存在较大差距。一是发展理念尚未转变到位，主动服务经济社会发展需求的机制还不健全；二是培养模式还不完善，研究生的创新能力和实践能力还需进一步提升；三是质量保障体系建设和监督力度还需进一步加强；四是开放合作效益需要提高，国际影响力需要进一步增强。必须牢固树立发展新理念，在服务需求、优化结构、创新机制上下大力气，努力提高学位与研究生教育发展的质量和效益。</w:t>
      </w:r>
    </w:p>
    <w:p w:rsidR="00393D9B" w:rsidRPr="00393D9B" w:rsidRDefault="00393D9B" w:rsidP="00393D9B">
      <w:pPr>
        <w:widowControl/>
        <w:shd w:val="clear" w:color="auto" w:fill="F5FBFF"/>
        <w:spacing w:line="345" w:lineRule="atLeast"/>
        <w:jc w:val="left"/>
        <w:rPr>
          <w:rFonts w:ascii="ˎ̥" w:eastAsia="宋体" w:hAnsi="ˎ̥" w:cs="Arial"/>
          <w:color w:val="333333"/>
          <w:kern w:val="0"/>
          <w:szCs w:val="21"/>
        </w:rPr>
      </w:pPr>
      <w:r w:rsidRPr="00393D9B">
        <w:rPr>
          <w:rFonts w:ascii="ˎ̥" w:eastAsia="宋体" w:hAnsi="ˎ̥" w:cs="Arial"/>
          <w:b/>
          <w:bCs/>
          <w:color w:val="333333"/>
          <w:kern w:val="0"/>
          <w:szCs w:val="21"/>
        </w:rPr>
        <w:t xml:space="preserve">　　三、科学谋划，提高质量，推动</w:t>
      </w:r>
      <w:r w:rsidRPr="00393D9B">
        <w:rPr>
          <w:rFonts w:ascii="ˎ̥" w:eastAsia="宋体" w:hAnsi="ˎ̥" w:cs="Arial"/>
          <w:b/>
          <w:bCs/>
          <w:color w:val="333333"/>
          <w:kern w:val="0"/>
          <w:szCs w:val="21"/>
        </w:rPr>
        <w:t>“</w:t>
      </w:r>
      <w:r w:rsidRPr="00393D9B">
        <w:rPr>
          <w:rFonts w:ascii="ˎ̥" w:eastAsia="宋体" w:hAnsi="ˎ̥" w:cs="Arial"/>
          <w:b/>
          <w:bCs/>
          <w:color w:val="333333"/>
          <w:kern w:val="0"/>
          <w:szCs w:val="21"/>
        </w:rPr>
        <w:t>十三五</w:t>
      </w:r>
      <w:r w:rsidRPr="00393D9B">
        <w:rPr>
          <w:rFonts w:ascii="ˎ̥" w:eastAsia="宋体" w:hAnsi="ˎ̥" w:cs="Arial"/>
          <w:b/>
          <w:bCs/>
          <w:color w:val="333333"/>
          <w:kern w:val="0"/>
          <w:szCs w:val="21"/>
        </w:rPr>
        <w:t>”</w:t>
      </w:r>
      <w:r w:rsidRPr="00393D9B">
        <w:rPr>
          <w:rFonts w:ascii="ˎ̥" w:eastAsia="宋体" w:hAnsi="ˎ̥" w:cs="Arial"/>
          <w:b/>
          <w:bCs/>
          <w:color w:val="333333"/>
          <w:kern w:val="0"/>
          <w:szCs w:val="21"/>
        </w:rPr>
        <w:t>研究生教育发展迈上新台阶</w:t>
      </w:r>
    </w:p>
    <w:p w:rsidR="00393D9B" w:rsidRPr="00393D9B" w:rsidRDefault="00393D9B" w:rsidP="00393D9B">
      <w:pPr>
        <w:widowControl/>
        <w:shd w:val="clear" w:color="auto" w:fill="F5FBFF"/>
        <w:spacing w:line="345" w:lineRule="atLeast"/>
        <w:jc w:val="left"/>
        <w:rPr>
          <w:rFonts w:ascii="ˎ̥" w:eastAsia="宋体" w:hAnsi="ˎ̥" w:cs="Arial"/>
          <w:color w:val="333333"/>
          <w:kern w:val="0"/>
          <w:szCs w:val="21"/>
        </w:rPr>
      </w:pPr>
      <w:r w:rsidRPr="00393D9B">
        <w:rPr>
          <w:rFonts w:ascii="ˎ̥" w:eastAsia="宋体" w:hAnsi="ˎ̥" w:cs="Arial"/>
          <w:color w:val="333333"/>
          <w:kern w:val="0"/>
          <w:szCs w:val="21"/>
        </w:rPr>
        <w:lastRenderedPageBreak/>
        <w:t xml:space="preserve">　　提高教育质量，是十八届五中全会提出的明确要求和发展目标。经过三十多年的发展，我国研究生教育基本实现了立足国内自主培养高层次人才的战略目标，</w:t>
      </w:r>
      <w:r w:rsidRPr="00393D9B">
        <w:rPr>
          <w:rFonts w:ascii="ˎ̥" w:eastAsia="宋体" w:hAnsi="ˎ̥" w:cs="Arial"/>
          <w:color w:val="333333"/>
          <w:kern w:val="0"/>
          <w:szCs w:val="21"/>
        </w:rPr>
        <w:t>“</w:t>
      </w:r>
      <w:r w:rsidRPr="00393D9B">
        <w:rPr>
          <w:rFonts w:ascii="ˎ̥" w:eastAsia="宋体" w:hAnsi="ˎ̥" w:cs="Arial"/>
          <w:color w:val="333333"/>
          <w:kern w:val="0"/>
          <w:szCs w:val="21"/>
        </w:rPr>
        <w:t>十三五</w:t>
      </w:r>
      <w:r w:rsidRPr="00393D9B">
        <w:rPr>
          <w:rFonts w:ascii="ˎ̥" w:eastAsia="宋体" w:hAnsi="ˎ̥" w:cs="Arial"/>
          <w:color w:val="333333"/>
          <w:kern w:val="0"/>
          <w:szCs w:val="21"/>
        </w:rPr>
        <w:t>”</w:t>
      </w:r>
      <w:r w:rsidRPr="00393D9B">
        <w:rPr>
          <w:rFonts w:ascii="ˎ̥" w:eastAsia="宋体" w:hAnsi="ˎ̥" w:cs="Arial"/>
          <w:color w:val="333333"/>
          <w:kern w:val="0"/>
          <w:szCs w:val="21"/>
        </w:rPr>
        <w:t>时期必须坚持以提高质量为中心，以服务需求为导向，更加突出培养模式转变，突出体制机制创新，突出结构调整优化，突出调动各方资源参与，突出走向国际、开放发展，统筹推进世界一流大学和一流学科建设，为建设创新型国家和人力资源强国、全面建成小康社会提供坚强的人才支撑。这里，我重点强调五个方面。</w:t>
      </w:r>
    </w:p>
    <w:p w:rsidR="00393D9B" w:rsidRPr="00393D9B" w:rsidRDefault="00393D9B" w:rsidP="00393D9B">
      <w:pPr>
        <w:widowControl/>
        <w:shd w:val="clear" w:color="auto" w:fill="F5FBFF"/>
        <w:spacing w:line="345" w:lineRule="atLeast"/>
        <w:jc w:val="left"/>
        <w:rPr>
          <w:rFonts w:ascii="ˎ̥" w:eastAsia="宋体" w:hAnsi="ˎ̥" w:cs="Arial"/>
          <w:color w:val="333333"/>
          <w:kern w:val="0"/>
          <w:szCs w:val="21"/>
        </w:rPr>
      </w:pPr>
      <w:r w:rsidRPr="00393D9B">
        <w:rPr>
          <w:rFonts w:ascii="ˎ̥" w:eastAsia="宋体" w:hAnsi="ˎ̥" w:cs="Arial"/>
          <w:b/>
          <w:bCs/>
          <w:color w:val="333333"/>
          <w:kern w:val="0"/>
          <w:szCs w:val="21"/>
        </w:rPr>
        <w:t xml:space="preserve">　　第一，科学制定研究生教育发展</w:t>
      </w:r>
      <w:r w:rsidRPr="00393D9B">
        <w:rPr>
          <w:rFonts w:ascii="ˎ̥" w:eastAsia="宋体" w:hAnsi="ˎ̥" w:cs="Arial"/>
          <w:b/>
          <w:bCs/>
          <w:color w:val="333333"/>
          <w:kern w:val="0"/>
          <w:szCs w:val="21"/>
        </w:rPr>
        <w:t>“</w:t>
      </w:r>
      <w:r w:rsidRPr="00393D9B">
        <w:rPr>
          <w:rFonts w:ascii="ˎ̥" w:eastAsia="宋体" w:hAnsi="ˎ̥" w:cs="Arial"/>
          <w:b/>
          <w:bCs/>
          <w:color w:val="333333"/>
          <w:kern w:val="0"/>
          <w:szCs w:val="21"/>
        </w:rPr>
        <w:t>十三五</w:t>
      </w:r>
      <w:r w:rsidRPr="00393D9B">
        <w:rPr>
          <w:rFonts w:ascii="ˎ̥" w:eastAsia="宋体" w:hAnsi="ˎ̥" w:cs="Arial"/>
          <w:b/>
          <w:bCs/>
          <w:color w:val="333333"/>
          <w:kern w:val="0"/>
          <w:szCs w:val="21"/>
        </w:rPr>
        <w:t>”</w:t>
      </w:r>
      <w:r w:rsidRPr="00393D9B">
        <w:rPr>
          <w:rFonts w:ascii="ˎ̥" w:eastAsia="宋体" w:hAnsi="ˎ̥" w:cs="Arial"/>
          <w:b/>
          <w:bCs/>
          <w:color w:val="333333"/>
          <w:kern w:val="0"/>
          <w:szCs w:val="21"/>
        </w:rPr>
        <w:t>规划。</w:t>
      </w:r>
      <w:r w:rsidRPr="00393D9B">
        <w:rPr>
          <w:rFonts w:ascii="ˎ̥" w:eastAsia="宋体" w:hAnsi="ˎ̥" w:cs="Arial"/>
          <w:color w:val="333333"/>
          <w:kern w:val="0"/>
          <w:szCs w:val="21"/>
        </w:rPr>
        <w:t>以国家</w:t>
      </w:r>
      <w:r w:rsidRPr="00393D9B">
        <w:rPr>
          <w:rFonts w:ascii="ˎ̥" w:eastAsia="宋体" w:hAnsi="ˎ̥" w:cs="Arial"/>
          <w:color w:val="333333"/>
          <w:kern w:val="0"/>
          <w:szCs w:val="21"/>
        </w:rPr>
        <w:t>“</w:t>
      </w:r>
      <w:r w:rsidRPr="00393D9B">
        <w:rPr>
          <w:rFonts w:ascii="ˎ̥" w:eastAsia="宋体" w:hAnsi="ˎ̥" w:cs="Arial"/>
          <w:color w:val="333333"/>
          <w:kern w:val="0"/>
          <w:szCs w:val="21"/>
        </w:rPr>
        <w:t>十三五</w:t>
      </w:r>
      <w:r w:rsidRPr="00393D9B">
        <w:rPr>
          <w:rFonts w:ascii="ˎ̥" w:eastAsia="宋体" w:hAnsi="ˎ̥" w:cs="Arial"/>
          <w:color w:val="333333"/>
          <w:kern w:val="0"/>
          <w:szCs w:val="21"/>
        </w:rPr>
        <w:t>”</w:t>
      </w:r>
      <w:r w:rsidRPr="00393D9B">
        <w:rPr>
          <w:rFonts w:ascii="ˎ̥" w:eastAsia="宋体" w:hAnsi="ˎ̥" w:cs="Arial"/>
          <w:color w:val="333333"/>
          <w:kern w:val="0"/>
          <w:szCs w:val="21"/>
        </w:rPr>
        <w:t>规划为统领，结合教育改革发展总体要求，立足推动研究生教育发展转型，抓紧制定研究生教育发展</w:t>
      </w:r>
      <w:r w:rsidRPr="00393D9B">
        <w:rPr>
          <w:rFonts w:ascii="ˎ̥" w:eastAsia="宋体" w:hAnsi="ˎ̥" w:cs="Arial"/>
          <w:color w:val="333333"/>
          <w:kern w:val="0"/>
          <w:szCs w:val="21"/>
        </w:rPr>
        <w:t>“</w:t>
      </w:r>
      <w:r w:rsidRPr="00393D9B">
        <w:rPr>
          <w:rFonts w:ascii="ˎ̥" w:eastAsia="宋体" w:hAnsi="ˎ̥" w:cs="Arial"/>
          <w:color w:val="333333"/>
          <w:kern w:val="0"/>
          <w:szCs w:val="21"/>
        </w:rPr>
        <w:t>十三五</w:t>
      </w:r>
      <w:r w:rsidRPr="00393D9B">
        <w:rPr>
          <w:rFonts w:ascii="ˎ̥" w:eastAsia="宋体" w:hAnsi="ˎ̥" w:cs="Arial"/>
          <w:color w:val="333333"/>
          <w:kern w:val="0"/>
          <w:szCs w:val="21"/>
        </w:rPr>
        <w:t>”</w:t>
      </w:r>
      <w:r w:rsidRPr="00393D9B">
        <w:rPr>
          <w:rFonts w:ascii="ˎ̥" w:eastAsia="宋体" w:hAnsi="ˎ̥" w:cs="Arial"/>
          <w:color w:val="333333"/>
          <w:kern w:val="0"/>
          <w:szCs w:val="21"/>
        </w:rPr>
        <w:t>规划，提前谋划，前瞻部署。要更加注重发展质量和效益，把发展速度保持在合理的增长区间内，把发展质量和效益放在更加突出位置，实现不同层次、不同类型、不同区域研究生培养质量稳步提升，更加适应社会需求。要更加注重培养模式转变，把寓教于研、激励创新作为根本要求，把促进研究生成才成长作为出发点和落脚点，科教协同、产学结合培养创新人才。要更加注重体制机制创新，继续全面深化综合改革，分类指导、分类改革，强化相关制度的联动和协同。要更加注重结构调整与优化，根据新技术、新产业、新业态的需求，推进学科结构布局更趋合理，区域发展更加平衡，不同层次、不同类型的研究生比例更加协调。要更加注重调动各方积极性，发挥市场在资源配置中的决定性作用，吸引行业企业、社会组织等利益相关方积极参与，更好地对接社会需求、拓展投入渠道、扩大创新创业资源。要更加注重开放合作，实行</w:t>
      </w:r>
      <w:r w:rsidRPr="00393D9B">
        <w:rPr>
          <w:rFonts w:ascii="ˎ̥" w:eastAsia="宋体" w:hAnsi="ˎ̥" w:cs="Arial"/>
          <w:color w:val="333333"/>
          <w:kern w:val="0"/>
          <w:szCs w:val="21"/>
        </w:rPr>
        <w:t>“</w:t>
      </w:r>
      <w:r w:rsidRPr="00393D9B">
        <w:rPr>
          <w:rFonts w:ascii="ˎ̥" w:eastAsia="宋体" w:hAnsi="ˎ̥" w:cs="Arial"/>
          <w:color w:val="333333"/>
          <w:kern w:val="0"/>
          <w:szCs w:val="21"/>
        </w:rPr>
        <w:t>引进来</w:t>
      </w:r>
      <w:r w:rsidRPr="00393D9B">
        <w:rPr>
          <w:rFonts w:ascii="ˎ̥" w:eastAsia="宋体" w:hAnsi="ˎ̥" w:cs="Arial"/>
          <w:color w:val="333333"/>
          <w:kern w:val="0"/>
          <w:szCs w:val="21"/>
        </w:rPr>
        <w:t>”</w:t>
      </w:r>
      <w:r w:rsidRPr="00393D9B">
        <w:rPr>
          <w:rFonts w:ascii="ˎ̥" w:eastAsia="宋体" w:hAnsi="ˎ̥" w:cs="Arial"/>
          <w:color w:val="333333"/>
          <w:kern w:val="0"/>
          <w:szCs w:val="21"/>
        </w:rPr>
        <w:t>和</w:t>
      </w:r>
      <w:r w:rsidRPr="00393D9B">
        <w:rPr>
          <w:rFonts w:ascii="ˎ̥" w:eastAsia="宋体" w:hAnsi="ˎ̥" w:cs="Arial"/>
          <w:color w:val="333333"/>
          <w:kern w:val="0"/>
          <w:szCs w:val="21"/>
        </w:rPr>
        <w:t>“</w:t>
      </w:r>
      <w:r w:rsidRPr="00393D9B">
        <w:rPr>
          <w:rFonts w:ascii="ˎ̥" w:eastAsia="宋体" w:hAnsi="ˎ̥" w:cs="Arial"/>
          <w:color w:val="333333"/>
          <w:kern w:val="0"/>
          <w:szCs w:val="21"/>
        </w:rPr>
        <w:t>走出去</w:t>
      </w:r>
      <w:r w:rsidRPr="00393D9B">
        <w:rPr>
          <w:rFonts w:ascii="ˎ̥" w:eastAsia="宋体" w:hAnsi="ˎ̥" w:cs="Arial"/>
          <w:color w:val="333333"/>
          <w:kern w:val="0"/>
          <w:szCs w:val="21"/>
        </w:rPr>
        <w:t>”</w:t>
      </w:r>
      <w:r w:rsidRPr="00393D9B">
        <w:rPr>
          <w:rFonts w:ascii="ˎ̥" w:eastAsia="宋体" w:hAnsi="ˎ̥" w:cs="Arial"/>
          <w:color w:val="333333"/>
          <w:kern w:val="0"/>
          <w:szCs w:val="21"/>
        </w:rPr>
        <w:t>相结合，特别要和</w:t>
      </w:r>
      <w:r w:rsidRPr="00393D9B">
        <w:rPr>
          <w:rFonts w:ascii="ˎ̥" w:eastAsia="宋体" w:hAnsi="ˎ̥" w:cs="Arial"/>
          <w:color w:val="333333"/>
          <w:kern w:val="0"/>
          <w:szCs w:val="21"/>
        </w:rPr>
        <w:t>“</w:t>
      </w:r>
      <w:r w:rsidRPr="00393D9B">
        <w:rPr>
          <w:rFonts w:ascii="ˎ̥" w:eastAsia="宋体" w:hAnsi="ˎ̥" w:cs="Arial"/>
          <w:color w:val="333333"/>
          <w:kern w:val="0"/>
          <w:szCs w:val="21"/>
        </w:rPr>
        <w:t>一带一路</w:t>
      </w:r>
      <w:r w:rsidRPr="00393D9B">
        <w:rPr>
          <w:rFonts w:ascii="ˎ̥" w:eastAsia="宋体" w:hAnsi="ˎ̥" w:cs="Arial"/>
          <w:color w:val="333333"/>
          <w:kern w:val="0"/>
          <w:szCs w:val="21"/>
        </w:rPr>
        <w:t>”</w:t>
      </w:r>
      <w:r w:rsidRPr="00393D9B">
        <w:rPr>
          <w:rFonts w:ascii="ˎ̥" w:eastAsia="宋体" w:hAnsi="ˎ̥" w:cs="Arial"/>
          <w:color w:val="333333"/>
          <w:kern w:val="0"/>
          <w:szCs w:val="21"/>
        </w:rPr>
        <w:t>战略、亚洲基础设施投资银行等更好地结合，加强与国家软实力提升有关的学科建设和人才培养，打造研究生教育发展利益共同体。通过转变发展理念和发展方式，力争到</w:t>
      </w:r>
      <w:r w:rsidRPr="00393D9B">
        <w:rPr>
          <w:rFonts w:ascii="ˎ̥" w:eastAsia="宋体" w:hAnsi="ˎ̥" w:cs="Arial"/>
          <w:color w:val="333333"/>
          <w:kern w:val="0"/>
          <w:szCs w:val="21"/>
        </w:rPr>
        <w:t>2020</w:t>
      </w:r>
      <w:r w:rsidRPr="00393D9B">
        <w:rPr>
          <w:rFonts w:ascii="ˎ̥" w:eastAsia="宋体" w:hAnsi="ˎ̥" w:cs="Arial"/>
          <w:color w:val="333333"/>
          <w:kern w:val="0"/>
          <w:szCs w:val="21"/>
        </w:rPr>
        <w:t>年全面实现研究生教育发展转型，形成立足国内、各方参与的高水平人才培养体系。</w:t>
      </w:r>
    </w:p>
    <w:p w:rsidR="00393D9B" w:rsidRPr="00393D9B" w:rsidRDefault="00393D9B" w:rsidP="00393D9B">
      <w:pPr>
        <w:widowControl/>
        <w:shd w:val="clear" w:color="auto" w:fill="F5FBFF"/>
        <w:spacing w:line="345" w:lineRule="atLeast"/>
        <w:jc w:val="left"/>
        <w:rPr>
          <w:rFonts w:ascii="ˎ̥" w:eastAsia="宋体" w:hAnsi="ˎ̥" w:cs="Arial"/>
          <w:color w:val="333333"/>
          <w:kern w:val="0"/>
          <w:szCs w:val="21"/>
        </w:rPr>
      </w:pPr>
      <w:r w:rsidRPr="00393D9B">
        <w:rPr>
          <w:rFonts w:ascii="ˎ̥" w:eastAsia="宋体" w:hAnsi="ˎ̥" w:cs="Arial"/>
          <w:b/>
          <w:bCs/>
          <w:color w:val="333333"/>
          <w:kern w:val="0"/>
          <w:szCs w:val="21"/>
        </w:rPr>
        <w:t xml:space="preserve">　　第二，优化供给适应需求动态调整发展结构。</w:t>
      </w:r>
      <w:r w:rsidRPr="00393D9B">
        <w:rPr>
          <w:rFonts w:ascii="ˎ̥" w:eastAsia="宋体" w:hAnsi="ˎ̥" w:cs="Arial"/>
          <w:color w:val="333333"/>
          <w:kern w:val="0"/>
          <w:szCs w:val="21"/>
        </w:rPr>
        <w:t>要着眼</w:t>
      </w:r>
      <w:r w:rsidRPr="00393D9B">
        <w:rPr>
          <w:rFonts w:ascii="ˎ̥" w:eastAsia="宋体" w:hAnsi="ˎ̥" w:cs="Arial"/>
          <w:color w:val="333333"/>
          <w:kern w:val="0"/>
          <w:szCs w:val="21"/>
        </w:rPr>
        <w:t>“</w:t>
      </w:r>
      <w:r w:rsidRPr="00393D9B">
        <w:rPr>
          <w:rFonts w:ascii="ˎ̥" w:eastAsia="宋体" w:hAnsi="ˎ̥" w:cs="Arial"/>
          <w:color w:val="333333"/>
          <w:kern w:val="0"/>
          <w:szCs w:val="21"/>
        </w:rPr>
        <w:t>五个发展</w:t>
      </w:r>
      <w:r w:rsidRPr="00393D9B">
        <w:rPr>
          <w:rFonts w:ascii="ˎ̥" w:eastAsia="宋体" w:hAnsi="ˎ̥" w:cs="Arial"/>
          <w:color w:val="333333"/>
          <w:kern w:val="0"/>
          <w:szCs w:val="21"/>
        </w:rPr>
        <w:t>”</w:t>
      </w:r>
      <w:r w:rsidRPr="00393D9B">
        <w:rPr>
          <w:rFonts w:ascii="ˎ̥" w:eastAsia="宋体" w:hAnsi="ˎ̥" w:cs="Arial"/>
          <w:color w:val="333333"/>
          <w:kern w:val="0"/>
          <w:szCs w:val="21"/>
        </w:rPr>
        <w:t>急需领域，前瞻谋划，统筹考虑，实现服务需求与优化供给的对接，健全动态调节机制，协同推动招生计划管理体制、授权审核制度、投入支持方式的改革。要优化学科结构，优先布局、建设一批国家发展急需、影响未来发展的学科专业，促进人文社科与理工科、基础学科与应用学科协调发展。以前沿问题或重大科学、重大工程问题为导向，设置新兴、交叉学科。健全学科预警机制，对学科水平持续低下、长期脱离社会需求的学科实行预警乃至取消。根据办学质量、办学特色等因素分配资金，调整引导学科建设方向。要增强招生计划的主动性，主动对接国家重大战略需求，改进完善招生计划分配方式，调整优化招生结构，适度增加重点发展地区。要优化培养类型，稳步发展专业学位博士研究生教育，积极发展专业学位硕士研究生教育，加快完善专业学位授权体系。要健全授权审核机制，统筹学术学位与专业学位授权审核，实现常态化授权审核，健全授权点动态调整和强制退出机制。加强前瞻布局，促进学位授权与研究生培养有效衔接，提高主动服务经济社会发展能力。</w:t>
      </w:r>
    </w:p>
    <w:p w:rsidR="00393D9B" w:rsidRPr="00393D9B" w:rsidRDefault="00393D9B" w:rsidP="00393D9B">
      <w:pPr>
        <w:widowControl/>
        <w:shd w:val="clear" w:color="auto" w:fill="F5FBFF"/>
        <w:spacing w:line="345" w:lineRule="atLeast"/>
        <w:jc w:val="left"/>
        <w:rPr>
          <w:rFonts w:ascii="ˎ̥" w:eastAsia="宋体" w:hAnsi="ˎ̥" w:cs="Arial"/>
          <w:color w:val="333333"/>
          <w:kern w:val="0"/>
          <w:szCs w:val="21"/>
        </w:rPr>
      </w:pPr>
      <w:r w:rsidRPr="00393D9B">
        <w:rPr>
          <w:rFonts w:ascii="ˎ̥" w:eastAsia="宋体" w:hAnsi="ˎ̥" w:cs="Arial"/>
          <w:b/>
          <w:bCs/>
          <w:color w:val="333333"/>
          <w:kern w:val="0"/>
          <w:szCs w:val="21"/>
        </w:rPr>
        <w:t xml:space="preserve">　　第三，着力深化研究生培养模式改革。</w:t>
      </w:r>
      <w:r w:rsidRPr="00393D9B">
        <w:rPr>
          <w:rFonts w:ascii="ˎ̥" w:eastAsia="宋体" w:hAnsi="ˎ̥" w:cs="Arial"/>
          <w:color w:val="333333"/>
          <w:kern w:val="0"/>
          <w:szCs w:val="21"/>
        </w:rPr>
        <w:t>增强研究生社会责任感、创新能力和实践能力，是研究生教育发展的重点和难点。从调查结果看，一些培养单位对研究生思想政治和品德教育不够重视，对研究生批判精神、发现问题和提出问题的能力培养不够，部分博士生原始创新能力不足，在开辟新领域、提出独创性见解等方面存在较大差距；专业学位硕士生实践能力还比较弱，创新创业教育还不足。要坚持育人为本、能力为重，坚持立德树人，加强对习近平总书记系列重要讲话精神的深入研究阐释，切实推动中国特色社会主义理论体系进教材、进课堂、进头脑，加强马克思主义理论学科建设，深入推进研究生思想政治理论课教学改革，</w:t>
      </w:r>
      <w:r w:rsidRPr="00393D9B">
        <w:rPr>
          <w:rFonts w:ascii="ˎ̥" w:eastAsia="宋体" w:hAnsi="ˎ̥" w:cs="Arial"/>
          <w:color w:val="333333"/>
          <w:kern w:val="0"/>
          <w:szCs w:val="21"/>
        </w:rPr>
        <w:lastRenderedPageBreak/>
        <w:t>培育和践行社会主义核心价值观。加强研究生党建工作，使党员教育与研究生的成长成才相结合。要坚持个性化培养，强化问题导向的学术训练和实践培养，大力提高博士生的创新能力水平，提升专业学位研究生职业发展能力。要坚持科教协同、产学结合，促进科研优势资源、行业优质资源与研究生培养深度融合，鼓励跨学科、跨机构、跨部门协同培养，支持高校与行业企业建设联合培养基地，构建合作培养新机制。要坚持内外兼顾、加强合作，对接</w:t>
      </w:r>
      <w:r w:rsidRPr="00393D9B">
        <w:rPr>
          <w:rFonts w:ascii="ˎ̥" w:eastAsia="宋体" w:hAnsi="ˎ̥" w:cs="Arial"/>
          <w:color w:val="333333"/>
          <w:kern w:val="0"/>
          <w:szCs w:val="21"/>
        </w:rPr>
        <w:t>“</w:t>
      </w:r>
      <w:r w:rsidRPr="00393D9B">
        <w:rPr>
          <w:rFonts w:ascii="ˎ̥" w:eastAsia="宋体" w:hAnsi="ˎ̥" w:cs="Arial"/>
          <w:color w:val="333333"/>
          <w:kern w:val="0"/>
          <w:szCs w:val="21"/>
        </w:rPr>
        <w:t>一带一路</w:t>
      </w:r>
      <w:r w:rsidRPr="00393D9B">
        <w:rPr>
          <w:rFonts w:ascii="ˎ̥" w:eastAsia="宋体" w:hAnsi="ˎ̥" w:cs="Arial"/>
          <w:color w:val="333333"/>
          <w:kern w:val="0"/>
          <w:szCs w:val="21"/>
        </w:rPr>
        <w:t>”</w:t>
      </w:r>
      <w:r w:rsidRPr="00393D9B">
        <w:rPr>
          <w:rFonts w:ascii="ˎ̥" w:eastAsia="宋体" w:hAnsi="ˎ̥" w:cs="Arial"/>
          <w:color w:val="333333"/>
          <w:kern w:val="0"/>
          <w:szCs w:val="21"/>
        </w:rPr>
        <w:t>等国家重大战略，推进双边和多边学位互认工作，支持培养单位与国际高水平大学和研究机构联合培养博士生，有条件的培养单位可依托自身优势到海外开展研究生教育。积极参与中外人文交流，主动参与国际组织活动和规则制定，加快培养能够参与国际事务与国际竞争的专门人才。扩大来华留学研究生培养规模，吸引更多国外优秀人才来华，拓展开放合作的深度和广度。现在，我们的研究生培养还缺少有效可行的分流退出机制，有的培养单位对研究生宽进宽出，对毕业要求相对较松。要坚持有效选材、严把出口，健全更加科学有效、公平公正的考核选拔体系，完善有利于选拔具有创新潜质人才的机制，探索国家统一组织能力水平测试、培养单位自行组织专业综合素质测评、参考学生在校期间学业成绩相结合的硕士研究生选拔方式，研究建立研究生分流退出制度。要坚持导师为要、做强队伍，完善权责统一的导师负责制，强化师德师风建设。建立导师分类评聘、分类考核评价制度和岗位动态调整机制，完善校内外</w:t>
      </w:r>
      <w:r w:rsidRPr="00393D9B">
        <w:rPr>
          <w:rFonts w:ascii="ˎ̥" w:eastAsia="宋体" w:hAnsi="ˎ̥" w:cs="Arial"/>
          <w:color w:val="333333"/>
          <w:kern w:val="0"/>
          <w:szCs w:val="21"/>
        </w:rPr>
        <w:t>“</w:t>
      </w:r>
      <w:r w:rsidRPr="00393D9B">
        <w:rPr>
          <w:rFonts w:ascii="ˎ̥" w:eastAsia="宋体" w:hAnsi="ˎ̥" w:cs="Arial"/>
          <w:color w:val="333333"/>
          <w:kern w:val="0"/>
          <w:szCs w:val="21"/>
        </w:rPr>
        <w:t>双导师</w:t>
      </w:r>
      <w:r w:rsidRPr="00393D9B">
        <w:rPr>
          <w:rFonts w:ascii="ˎ̥" w:eastAsia="宋体" w:hAnsi="ˎ̥" w:cs="Arial"/>
          <w:color w:val="333333"/>
          <w:kern w:val="0"/>
          <w:szCs w:val="21"/>
        </w:rPr>
        <w:t>”</w:t>
      </w:r>
      <w:r w:rsidRPr="00393D9B">
        <w:rPr>
          <w:rFonts w:ascii="ˎ̥" w:eastAsia="宋体" w:hAnsi="ˎ̥" w:cs="Arial"/>
          <w:color w:val="333333"/>
          <w:kern w:val="0"/>
          <w:szCs w:val="21"/>
        </w:rPr>
        <w:t>制，优化导师队伍结构，支持导师国内外学术交流、访学和参与行业企业实践。</w:t>
      </w:r>
    </w:p>
    <w:p w:rsidR="00393D9B" w:rsidRPr="00393D9B" w:rsidRDefault="00393D9B" w:rsidP="00393D9B">
      <w:pPr>
        <w:widowControl/>
        <w:shd w:val="clear" w:color="auto" w:fill="F5FBFF"/>
        <w:spacing w:line="345" w:lineRule="atLeast"/>
        <w:jc w:val="left"/>
        <w:rPr>
          <w:rFonts w:ascii="ˎ̥" w:eastAsia="宋体" w:hAnsi="ˎ̥" w:cs="Arial"/>
          <w:color w:val="333333"/>
          <w:kern w:val="0"/>
          <w:szCs w:val="21"/>
        </w:rPr>
      </w:pPr>
      <w:r w:rsidRPr="00393D9B">
        <w:rPr>
          <w:rFonts w:ascii="ˎ̥" w:eastAsia="宋体" w:hAnsi="ˎ̥" w:cs="Arial"/>
          <w:b/>
          <w:bCs/>
          <w:color w:val="333333"/>
          <w:kern w:val="0"/>
          <w:szCs w:val="21"/>
        </w:rPr>
        <w:t xml:space="preserve">　　第四，创新完善质量评价机制和监督保障体系。</w:t>
      </w:r>
      <w:r w:rsidRPr="00393D9B">
        <w:rPr>
          <w:rFonts w:ascii="ˎ̥" w:eastAsia="宋体" w:hAnsi="ˎ̥" w:cs="Arial"/>
          <w:color w:val="333333"/>
          <w:kern w:val="0"/>
          <w:szCs w:val="21"/>
        </w:rPr>
        <w:t>经过多年发展，我国学位与研究生教育质量保证和监督体系不断完善，但有的培养单位质量保证制度不健全、执行不到位，提高培养质量的内生动力不足。学术评价体系中片面追求论文发表数量的不良倾向仍较严重，存在急功近利、浮躁之风，</w:t>
      </w:r>
      <w:r w:rsidRPr="00393D9B">
        <w:rPr>
          <w:rFonts w:ascii="ˎ̥" w:eastAsia="宋体" w:hAnsi="ˎ̥" w:cs="Arial"/>
          <w:color w:val="333333"/>
          <w:kern w:val="0"/>
          <w:szCs w:val="21"/>
        </w:rPr>
        <w:t>“</w:t>
      </w:r>
      <w:r w:rsidRPr="00393D9B">
        <w:rPr>
          <w:rFonts w:ascii="ˎ̥" w:eastAsia="宋体" w:hAnsi="ˎ̥" w:cs="Arial"/>
          <w:color w:val="333333"/>
          <w:kern w:val="0"/>
          <w:szCs w:val="21"/>
        </w:rPr>
        <w:t>十年磨一剑</w:t>
      </w:r>
      <w:r w:rsidRPr="00393D9B">
        <w:rPr>
          <w:rFonts w:ascii="ˎ̥" w:eastAsia="宋体" w:hAnsi="ˎ̥" w:cs="Arial"/>
          <w:color w:val="333333"/>
          <w:kern w:val="0"/>
          <w:szCs w:val="21"/>
        </w:rPr>
        <w:t>”</w:t>
      </w:r>
      <w:r w:rsidRPr="00393D9B">
        <w:rPr>
          <w:rFonts w:ascii="ˎ̥" w:eastAsia="宋体" w:hAnsi="ˎ̥" w:cs="Arial"/>
          <w:color w:val="333333"/>
          <w:kern w:val="0"/>
          <w:szCs w:val="21"/>
        </w:rPr>
        <w:t>的宽松科研环境有待进一步营造。还有部分培养单位学风建设不到位，论文造假剽窃等学术不端行为时有发生。下一步，要充分调动培养单位、学术组织等主体的积极性，科学评价、严格监督，加快健全研究生教育内部质量保证体系，改变培养单位主体责任意识不强、有效制度缺失、执行不力等状况。将管理重心下移，促进培养单位完善科学的评价机制，开展质量评价工作，尤其是建设世界一流大学的高校，更应建立一流的质量标准，争创高水平研究生教育。要大力推进科研诚信和学术道德教育，健全学术不端惩戒机制，对学术造假行为零容忍严打击，将相关制度规范化具体化，像中央八项规定一样严格执行，抓住几个典型案例严肃处理，整肃风气。要加强政府的依法监管，进一步简政放权，清理各种制约创新创造的制度和规范，加强事中事后监管，综合运用法律政策、规划拨款、信息公开等手段，督促培养单位提高培养质量。进一步强化地方政府对研究生教育质量的评估与监督职责。要充分发挥第三方评价作用，引导支持第三方机构建立独立、科学、公正的多样化评估机制，充分调动行业部门或协会开展需求预测、标准衔接和质量认证的积极性。要建立绩效导向的资源配置机制，形成激励约束机制，资金等各项资源的分配向培养质量高、特色鲜明的单位倾斜。</w:t>
      </w:r>
    </w:p>
    <w:p w:rsidR="00393D9B" w:rsidRPr="00393D9B" w:rsidRDefault="00393D9B" w:rsidP="00393D9B">
      <w:pPr>
        <w:widowControl/>
        <w:shd w:val="clear" w:color="auto" w:fill="F5FBFF"/>
        <w:spacing w:line="345" w:lineRule="atLeast"/>
        <w:jc w:val="left"/>
        <w:rPr>
          <w:rFonts w:ascii="ˎ̥" w:eastAsia="宋体" w:hAnsi="ˎ̥" w:cs="Arial"/>
          <w:color w:val="333333"/>
          <w:kern w:val="0"/>
          <w:szCs w:val="21"/>
        </w:rPr>
      </w:pPr>
      <w:r w:rsidRPr="00393D9B">
        <w:rPr>
          <w:rFonts w:ascii="ˎ̥" w:eastAsia="宋体" w:hAnsi="ˎ̥" w:cs="Arial"/>
          <w:b/>
          <w:bCs/>
          <w:color w:val="333333"/>
          <w:kern w:val="0"/>
          <w:szCs w:val="21"/>
        </w:rPr>
        <w:t xml:space="preserve">　　第五，统筹推进世界一流大学和一流学科建设。</w:t>
      </w:r>
      <w:r w:rsidRPr="00393D9B">
        <w:rPr>
          <w:rFonts w:ascii="ˎ̥" w:eastAsia="宋体" w:hAnsi="ˎ̥" w:cs="Arial"/>
          <w:color w:val="333333"/>
          <w:kern w:val="0"/>
          <w:szCs w:val="21"/>
        </w:rPr>
        <w:t>高水平研究生教育是世界一流大学和一流学科的突出特征。</w:t>
      </w:r>
      <w:r w:rsidRPr="00393D9B">
        <w:rPr>
          <w:rFonts w:ascii="ˎ̥" w:eastAsia="宋体" w:hAnsi="ˎ̥" w:cs="Arial"/>
          <w:color w:val="333333"/>
          <w:kern w:val="0"/>
          <w:szCs w:val="21"/>
        </w:rPr>
        <w:t>“</w:t>
      </w:r>
      <w:r w:rsidRPr="00393D9B">
        <w:rPr>
          <w:rFonts w:ascii="ˎ̥" w:eastAsia="宋体" w:hAnsi="ˎ̥" w:cs="Arial"/>
          <w:color w:val="333333"/>
          <w:kern w:val="0"/>
          <w:szCs w:val="21"/>
        </w:rPr>
        <w:t>十三五</w:t>
      </w:r>
      <w:r w:rsidRPr="00393D9B">
        <w:rPr>
          <w:rFonts w:ascii="ˎ̥" w:eastAsia="宋体" w:hAnsi="ˎ̥" w:cs="Arial"/>
          <w:color w:val="333333"/>
          <w:kern w:val="0"/>
          <w:szCs w:val="21"/>
        </w:rPr>
        <w:t>”</w:t>
      </w:r>
      <w:r w:rsidRPr="00393D9B">
        <w:rPr>
          <w:rFonts w:ascii="ˎ̥" w:eastAsia="宋体" w:hAnsi="ˎ̥" w:cs="Arial"/>
          <w:color w:val="333333"/>
          <w:kern w:val="0"/>
          <w:szCs w:val="21"/>
        </w:rPr>
        <w:t>期间，我国高水平大学建设要取得新突破，就必须把建设一流的研究生教育体系放在重要位置。要坚持中国特色，扎根中国大地办一流大学和一流研究生教育，努力将其打造成为中国文化的名片、民族复兴的重要支点。要以一流学科为基础，突出学科的学术引领性、社会贡献度和国际影响力，形成一批稳居世界前列的学科，突出交叉融合和协同创新，打造更多的学科高峰和人才高地，促进创新型、复合型、应用型高层次</w:t>
      </w:r>
      <w:r w:rsidRPr="00393D9B">
        <w:rPr>
          <w:rFonts w:ascii="ˎ̥" w:eastAsia="宋体" w:hAnsi="ˎ̥" w:cs="Arial"/>
          <w:color w:val="333333"/>
          <w:kern w:val="0"/>
          <w:szCs w:val="21"/>
        </w:rPr>
        <w:lastRenderedPageBreak/>
        <w:t>人才成长。要以绩效评价为抓手，把教学水平和人才培养质量作为绩效评价的重要指标，强化目标管理，建立绩效评价结果与投入挂钩的动态调整机制，让绩效好的能进来、绩效差的能退出。要以改革创新为动力，加快推进现代大学制度建设，聚焦教师人事制度、人才培养模式、科技成果转化、资源募集机制等关键改革，争取尽快取得实质性突破。要正确处理重点建设与整体提高的关系，以一流大学和一流学科建设为引领，加大对中西部高校的扶持力度，促进部属高校与省属高校深度合作，鼓励和支持各类学校合理定位、办出特色、争创一流。</w:t>
      </w:r>
    </w:p>
    <w:p w:rsidR="00393D9B" w:rsidRPr="00393D9B" w:rsidRDefault="00393D9B" w:rsidP="00393D9B">
      <w:pPr>
        <w:widowControl/>
        <w:shd w:val="clear" w:color="auto" w:fill="F5FBFF"/>
        <w:spacing w:line="345" w:lineRule="atLeast"/>
        <w:jc w:val="left"/>
        <w:rPr>
          <w:rFonts w:ascii="ˎ̥" w:eastAsia="宋体" w:hAnsi="ˎ̥" w:cs="Arial"/>
          <w:color w:val="333333"/>
          <w:kern w:val="0"/>
          <w:szCs w:val="21"/>
        </w:rPr>
      </w:pPr>
      <w:r w:rsidRPr="00393D9B">
        <w:rPr>
          <w:rFonts w:ascii="ˎ̥" w:eastAsia="宋体" w:hAnsi="ˎ̥" w:cs="Arial"/>
          <w:color w:val="333333"/>
          <w:kern w:val="0"/>
          <w:szCs w:val="21"/>
        </w:rPr>
        <w:t xml:space="preserve">　　全面建成小康社会新的目标要求已经明确，发展征程已经开启。让我们紧密团结在以习近平同志为总书记的党中央周围，按照党中央、国务院的决策部署，开拓创新，锐意进取、真抓实干，不断开创学位与研究生教育改革发展新局面，为夺取全面建成小康社会决胜阶段的伟大胜利、实现中华民族伟大复兴的中国梦作出新的更大贡献！</w:t>
      </w:r>
    </w:p>
    <w:p w:rsidR="00393D9B" w:rsidRPr="00393D9B" w:rsidRDefault="00393D9B" w:rsidP="00393D9B">
      <w:pPr>
        <w:widowControl/>
        <w:shd w:val="clear" w:color="auto" w:fill="F5FBFF"/>
        <w:spacing w:line="345" w:lineRule="atLeast"/>
        <w:jc w:val="left"/>
        <w:rPr>
          <w:rFonts w:ascii="ˎ̥" w:eastAsia="宋体" w:hAnsi="ˎ̥" w:cs="Arial"/>
          <w:color w:val="333333"/>
          <w:kern w:val="0"/>
          <w:szCs w:val="21"/>
        </w:rPr>
      </w:pPr>
      <w:r w:rsidRPr="00393D9B">
        <w:rPr>
          <w:rFonts w:ascii="ˎ̥" w:eastAsia="宋体" w:hAnsi="ˎ̥" w:cs="Arial"/>
          <w:color w:val="333333"/>
          <w:kern w:val="0"/>
          <w:szCs w:val="21"/>
        </w:rPr>
        <w:br/>
      </w:r>
    </w:p>
    <w:p w:rsidR="00393D9B" w:rsidRPr="00393D9B" w:rsidRDefault="00393D9B" w:rsidP="00393D9B">
      <w:pPr>
        <w:widowControl/>
        <w:shd w:val="clear" w:color="auto" w:fill="F5FBFF"/>
        <w:spacing w:line="345" w:lineRule="atLeast"/>
        <w:jc w:val="left"/>
        <w:rPr>
          <w:rFonts w:ascii="ˎ̥" w:eastAsia="宋体" w:hAnsi="ˎ̥" w:cs="Arial"/>
          <w:vanish/>
          <w:color w:val="333333"/>
          <w:kern w:val="0"/>
          <w:szCs w:val="21"/>
        </w:rPr>
      </w:pPr>
      <w:hyperlink r:id="rId5" w:history="1">
        <w:r w:rsidRPr="00393D9B">
          <w:rPr>
            <w:rFonts w:ascii="ˎ̥" w:eastAsia="宋体" w:hAnsi="ˎ̥" w:cs="Arial"/>
            <w:vanish/>
            <w:color w:val="42414A"/>
            <w:kern w:val="0"/>
            <w:szCs w:val="21"/>
          </w:rPr>
          <w:t xml:space="preserve">&lt; </w:t>
        </w:r>
        <w:r w:rsidRPr="00393D9B">
          <w:rPr>
            <w:rFonts w:ascii="ˎ̥" w:eastAsia="宋体" w:hAnsi="ˎ̥" w:cs="Arial"/>
            <w:vanish/>
            <w:color w:val="42414A"/>
            <w:kern w:val="0"/>
            <w:szCs w:val="21"/>
          </w:rPr>
          <w:t>上一页</w:t>
        </w:r>
      </w:hyperlink>
      <w:r w:rsidRPr="00393D9B">
        <w:rPr>
          <w:rFonts w:ascii="ˎ̥" w:eastAsia="宋体" w:hAnsi="ˎ̥" w:cs="Arial"/>
          <w:vanish/>
          <w:color w:val="333333"/>
          <w:kern w:val="0"/>
          <w:szCs w:val="21"/>
        </w:rPr>
        <w:t>1</w:t>
      </w:r>
      <w:hyperlink r:id="rId6" w:history="1">
        <w:r w:rsidRPr="00393D9B">
          <w:rPr>
            <w:rFonts w:ascii="ˎ̥" w:eastAsia="宋体" w:hAnsi="ˎ̥" w:cs="Arial"/>
            <w:vanish/>
            <w:color w:val="42414A"/>
            <w:kern w:val="0"/>
            <w:szCs w:val="21"/>
          </w:rPr>
          <w:t>下一页</w:t>
        </w:r>
        <w:r w:rsidRPr="00393D9B">
          <w:rPr>
            <w:rFonts w:ascii="ˎ̥" w:eastAsia="宋体" w:hAnsi="ˎ̥" w:cs="Arial"/>
            <w:vanish/>
            <w:color w:val="42414A"/>
            <w:kern w:val="0"/>
            <w:szCs w:val="21"/>
          </w:rPr>
          <w:t xml:space="preserve">&gt; </w:t>
        </w:r>
      </w:hyperlink>
    </w:p>
    <w:p w:rsidR="00CE4E8B" w:rsidRPr="00393D9B" w:rsidRDefault="00393D9B" w:rsidP="00393D9B">
      <w:r w:rsidRPr="00393D9B">
        <w:rPr>
          <w:rFonts w:ascii="ˎ̥" w:eastAsia="宋体" w:hAnsi="ˎ̥" w:cs="Arial"/>
          <w:vanish/>
          <w:color w:val="333333"/>
          <w:kern w:val="0"/>
          <w:szCs w:val="21"/>
        </w:rPr>
        <w:pict/>
      </w:r>
      <w:bookmarkStart w:id="0" w:name="_GoBack"/>
      <w:bookmarkEnd w:id="0"/>
    </w:p>
    <w:sectPr w:rsidR="00CE4E8B" w:rsidRPr="00393D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D9B"/>
    <w:rsid w:val="00017F0D"/>
    <w:rsid w:val="00040059"/>
    <w:rsid w:val="00056ABC"/>
    <w:rsid w:val="00056B93"/>
    <w:rsid w:val="00057D7F"/>
    <w:rsid w:val="000A4C72"/>
    <w:rsid w:val="000D628A"/>
    <w:rsid w:val="0012091E"/>
    <w:rsid w:val="001B1717"/>
    <w:rsid w:val="001C0E64"/>
    <w:rsid w:val="001D59AB"/>
    <w:rsid w:val="00211969"/>
    <w:rsid w:val="0022487B"/>
    <w:rsid w:val="00226469"/>
    <w:rsid w:val="002A3A98"/>
    <w:rsid w:val="002B6CCB"/>
    <w:rsid w:val="003068FD"/>
    <w:rsid w:val="00363E6F"/>
    <w:rsid w:val="00381B5E"/>
    <w:rsid w:val="00393D9B"/>
    <w:rsid w:val="00433C33"/>
    <w:rsid w:val="00445260"/>
    <w:rsid w:val="00463930"/>
    <w:rsid w:val="004B4F8F"/>
    <w:rsid w:val="004B66CC"/>
    <w:rsid w:val="004C74BA"/>
    <w:rsid w:val="004F1316"/>
    <w:rsid w:val="00562708"/>
    <w:rsid w:val="00622E70"/>
    <w:rsid w:val="00643AEB"/>
    <w:rsid w:val="00662A64"/>
    <w:rsid w:val="006E4FE7"/>
    <w:rsid w:val="00735747"/>
    <w:rsid w:val="009544EF"/>
    <w:rsid w:val="009F7E32"/>
    <w:rsid w:val="00A02928"/>
    <w:rsid w:val="00A1655C"/>
    <w:rsid w:val="00A17613"/>
    <w:rsid w:val="00A345AB"/>
    <w:rsid w:val="00A42395"/>
    <w:rsid w:val="00A766CF"/>
    <w:rsid w:val="00A94B07"/>
    <w:rsid w:val="00B42713"/>
    <w:rsid w:val="00B97324"/>
    <w:rsid w:val="00C061C5"/>
    <w:rsid w:val="00C7739A"/>
    <w:rsid w:val="00C8587D"/>
    <w:rsid w:val="00C8777C"/>
    <w:rsid w:val="00CE4E8B"/>
    <w:rsid w:val="00D1064D"/>
    <w:rsid w:val="00D25564"/>
    <w:rsid w:val="00D307A8"/>
    <w:rsid w:val="00D43E38"/>
    <w:rsid w:val="00D82C81"/>
    <w:rsid w:val="00DF2918"/>
    <w:rsid w:val="00DF2E28"/>
    <w:rsid w:val="00E42229"/>
    <w:rsid w:val="00E65C42"/>
    <w:rsid w:val="00E97A66"/>
    <w:rsid w:val="00EB0B04"/>
    <w:rsid w:val="00F039A7"/>
    <w:rsid w:val="00F27FDC"/>
    <w:rsid w:val="00F536BA"/>
    <w:rsid w:val="00FA6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29538">
      <w:marLeft w:val="0"/>
      <w:marRight w:val="0"/>
      <w:marTop w:val="0"/>
      <w:marBottom w:val="0"/>
      <w:divBdr>
        <w:top w:val="none" w:sz="0" w:space="0" w:color="auto"/>
        <w:left w:val="none" w:sz="0" w:space="0" w:color="auto"/>
        <w:bottom w:val="none" w:sz="0" w:space="0" w:color="auto"/>
        <w:right w:val="none" w:sz="0" w:space="0" w:color="auto"/>
      </w:divBdr>
    </w:div>
    <w:div w:id="425811982">
      <w:bodyDiv w:val="1"/>
      <w:marLeft w:val="0"/>
      <w:marRight w:val="0"/>
      <w:marTop w:val="0"/>
      <w:marBottom w:val="0"/>
      <w:divBdr>
        <w:top w:val="none" w:sz="0" w:space="0" w:color="auto"/>
        <w:left w:val="none" w:sz="0" w:space="0" w:color="auto"/>
        <w:bottom w:val="none" w:sz="0" w:space="0" w:color="auto"/>
        <w:right w:val="none" w:sz="0" w:space="0" w:color="auto"/>
      </w:divBdr>
      <w:divsChild>
        <w:div w:id="489519577">
          <w:marLeft w:val="0"/>
          <w:marRight w:val="0"/>
          <w:marTop w:val="0"/>
          <w:marBottom w:val="0"/>
          <w:divBdr>
            <w:top w:val="none" w:sz="0" w:space="0" w:color="auto"/>
            <w:left w:val="none" w:sz="0" w:space="0" w:color="auto"/>
            <w:bottom w:val="none" w:sz="0" w:space="0" w:color="auto"/>
            <w:right w:val="single" w:sz="6" w:space="0" w:color="FFFFFF"/>
          </w:divBdr>
          <w:divsChild>
            <w:div w:id="1502313978">
              <w:marLeft w:val="0"/>
              <w:marRight w:val="0"/>
              <w:marTop w:val="0"/>
              <w:marBottom w:val="0"/>
              <w:divBdr>
                <w:top w:val="single" w:sz="6" w:space="0" w:color="A3C3D2"/>
                <w:left w:val="single" w:sz="6" w:space="0" w:color="A3C3D2"/>
                <w:bottom w:val="single" w:sz="6" w:space="0" w:color="A3C3D2"/>
                <w:right w:val="single" w:sz="6" w:space="0" w:color="A3C3D2"/>
              </w:divBdr>
              <w:divsChild>
                <w:div w:id="587275488">
                  <w:marLeft w:val="0"/>
                  <w:marRight w:val="0"/>
                  <w:marTop w:val="0"/>
                  <w:marBottom w:val="0"/>
                  <w:divBdr>
                    <w:top w:val="none" w:sz="0" w:space="0" w:color="auto"/>
                    <w:left w:val="none" w:sz="0" w:space="0" w:color="auto"/>
                    <w:bottom w:val="none" w:sz="0" w:space="0" w:color="auto"/>
                    <w:right w:val="none" w:sz="0" w:space="0" w:color="auto"/>
                  </w:divBdr>
                  <w:divsChild>
                    <w:div w:id="340015559">
                      <w:marLeft w:val="0"/>
                      <w:marRight w:val="0"/>
                      <w:marTop w:val="0"/>
                      <w:marBottom w:val="0"/>
                      <w:divBdr>
                        <w:top w:val="none" w:sz="0" w:space="0" w:color="auto"/>
                        <w:left w:val="none" w:sz="0" w:space="0" w:color="auto"/>
                        <w:bottom w:val="single" w:sz="6" w:space="0" w:color="DAE6EC"/>
                        <w:right w:val="single" w:sz="6" w:space="30" w:color="DAE6E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dgdc.edu.cn/xwyyjsjyxx/zxkb/hyxx/bgs/281579.shtml" TargetMode="External"/><Relationship Id="rId5" Type="http://schemas.openxmlformats.org/officeDocument/2006/relationships/hyperlink" Target="http://www.cdgdc.edu.cn/xwyyjsjyxx/zxkb/hyxx/bgs/281579.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1431</Words>
  <Characters>8163</Characters>
  <Application>Microsoft Office Word</Application>
  <DocSecurity>0</DocSecurity>
  <Lines>68</Lines>
  <Paragraphs>19</Paragraphs>
  <ScaleCrop>false</ScaleCrop>
  <Company/>
  <LinksUpToDate>false</LinksUpToDate>
  <CharactersWithSpaces>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2016-09-06T02:02:00Z</dcterms:created>
  <dcterms:modified xsi:type="dcterms:W3CDTF">2016-09-06T02:03:00Z</dcterms:modified>
</cp:coreProperties>
</file>